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D04" w:rsidRDefault="00C35D04" w:rsidP="00C35D04">
      <w:pPr>
        <w:jc w:val="center"/>
        <w:rPr>
          <w:b/>
          <w:sz w:val="30"/>
          <w:szCs w:val="30"/>
        </w:rPr>
      </w:pPr>
    </w:p>
    <w:p w:rsidR="00C35D04" w:rsidRDefault="00C35D04" w:rsidP="00C35D04">
      <w:pPr>
        <w:jc w:val="center"/>
        <w:rPr>
          <w:b/>
          <w:sz w:val="30"/>
          <w:szCs w:val="30"/>
        </w:rPr>
      </w:pPr>
    </w:p>
    <w:p w:rsidR="006B0C84" w:rsidRDefault="006B0C84" w:rsidP="00C35D04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Załącznik nr 3 </w:t>
      </w:r>
    </w:p>
    <w:p w:rsidR="00EE17D1" w:rsidRPr="00C35D04" w:rsidRDefault="006B0C84" w:rsidP="00C35D04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DO </w:t>
      </w:r>
      <w:r w:rsidR="00C35D04" w:rsidRPr="00C35D04">
        <w:rPr>
          <w:b/>
          <w:sz w:val="30"/>
          <w:szCs w:val="30"/>
        </w:rPr>
        <w:t>ZAPYTANI</w:t>
      </w:r>
      <w:r>
        <w:rPr>
          <w:b/>
          <w:sz w:val="30"/>
          <w:szCs w:val="30"/>
        </w:rPr>
        <w:t>A</w:t>
      </w:r>
      <w:r w:rsidR="00C35D04" w:rsidRPr="00C35D04">
        <w:rPr>
          <w:b/>
          <w:sz w:val="30"/>
          <w:szCs w:val="30"/>
        </w:rPr>
        <w:t xml:space="preserve"> O INFORMACJĘ CENOWĄ</w:t>
      </w:r>
    </w:p>
    <w:p w:rsidR="00C35D04" w:rsidRDefault="00C35D04" w:rsidP="00C35D04">
      <w:pPr>
        <w:jc w:val="center"/>
        <w:rPr>
          <w:b/>
          <w:sz w:val="30"/>
          <w:szCs w:val="30"/>
        </w:rPr>
      </w:pPr>
      <w:r w:rsidRPr="00C35D04">
        <w:rPr>
          <w:b/>
          <w:sz w:val="30"/>
          <w:szCs w:val="30"/>
        </w:rPr>
        <w:t>(RFI)</w:t>
      </w:r>
    </w:p>
    <w:p w:rsidR="00C35D04" w:rsidRDefault="00C35D04" w:rsidP="00C35D04">
      <w:pPr>
        <w:jc w:val="center"/>
        <w:rPr>
          <w:b/>
          <w:sz w:val="30"/>
          <w:szCs w:val="30"/>
        </w:rPr>
      </w:pPr>
    </w:p>
    <w:p w:rsidR="00C35D04" w:rsidRDefault="00182455" w:rsidP="00C35D04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n</w:t>
      </w:r>
      <w:r w:rsidR="00C35D04">
        <w:rPr>
          <w:b/>
          <w:sz w:val="30"/>
          <w:szCs w:val="30"/>
        </w:rPr>
        <w:t>a</w:t>
      </w:r>
    </w:p>
    <w:p w:rsidR="00C35D04" w:rsidRDefault="00C35D04" w:rsidP="00C35D04">
      <w:pPr>
        <w:jc w:val="center"/>
        <w:rPr>
          <w:b/>
          <w:sz w:val="30"/>
          <w:szCs w:val="30"/>
        </w:rPr>
      </w:pPr>
      <w:r w:rsidRPr="00E7584E">
        <w:rPr>
          <w:b/>
          <w:sz w:val="30"/>
          <w:szCs w:val="30"/>
        </w:rPr>
        <w:t>NA ZAKUP I WDROŻENIE SYSTEMU DO PLANOWANIA I MONITOROWANIA REALIZACJI PLANU INWESTYCJI W POLSKIEJ AGENCJI ŻEGLUGI POWIETRZNEJ</w:t>
      </w:r>
    </w:p>
    <w:p w:rsidR="00C35D04" w:rsidRDefault="00C35D04" w:rsidP="00C35D04">
      <w:pPr>
        <w:jc w:val="center"/>
        <w:rPr>
          <w:b/>
          <w:sz w:val="30"/>
          <w:szCs w:val="30"/>
        </w:rPr>
      </w:pPr>
    </w:p>
    <w:p w:rsidR="00C35D04" w:rsidRPr="00C35D04" w:rsidRDefault="00C35D04" w:rsidP="00C35D04">
      <w:pPr>
        <w:jc w:val="center"/>
        <w:rPr>
          <w:sz w:val="30"/>
          <w:szCs w:val="30"/>
        </w:rPr>
      </w:pPr>
      <w:r w:rsidRPr="00C35D04">
        <w:rPr>
          <w:sz w:val="30"/>
          <w:szCs w:val="30"/>
        </w:rPr>
        <w:t>dla</w:t>
      </w:r>
    </w:p>
    <w:p w:rsidR="00C35D04" w:rsidRDefault="00C35D04" w:rsidP="00C35D04">
      <w:pPr>
        <w:jc w:val="center"/>
        <w:rPr>
          <w:sz w:val="30"/>
          <w:szCs w:val="30"/>
        </w:rPr>
      </w:pPr>
      <w:r w:rsidRPr="00C35D04">
        <w:rPr>
          <w:sz w:val="30"/>
          <w:szCs w:val="30"/>
        </w:rPr>
        <w:t>Polskiej Agencji Żeglugi Powietrznej</w:t>
      </w:r>
    </w:p>
    <w:p w:rsidR="00C35D04" w:rsidRDefault="00C35D04" w:rsidP="00C35D04">
      <w:pPr>
        <w:jc w:val="center"/>
        <w:rPr>
          <w:sz w:val="30"/>
          <w:szCs w:val="30"/>
        </w:rPr>
      </w:pPr>
    </w:p>
    <w:p w:rsidR="00C35D04" w:rsidRDefault="00C35D04" w:rsidP="00C35D04">
      <w:pPr>
        <w:jc w:val="center"/>
        <w:rPr>
          <w:sz w:val="30"/>
          <w:szCs w:val="30"/>
        </w:rPr>
      </w:pPr>
    </w:p>
    <w:p w:rsidR="00C35D04" w:rsidRDefault="00C35D04" w:rsidP="00C35D04">
      <w:pPr>
        <w:jc w:val="center"/>
        <w:rPr>
          <w:sz w:val="30"/>
          <w:szCs w:val="30"/>
        </w:rPr>
      </w:pPr>
    </w:p>
    <w:p w:rsidR="00C35D04" w:rsidRDefault="007D3D69" w:rsidP="00C35D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Warszawa </w:t>
      </w:r>
      <w:r w:rsidR="00026A92">
        <w:rPr>
          <w:sz w:val="24"/>
          <w:szCs w:val="24"/>
        </w:rPr>
        <w:t>31</w:t>
      </w:r>
      <w:r w:rsidR="00C35D04" w:rsidRPr="00C35D04">
        <w:rPr>
          <w:sz w:val="24"/>
          <w:szCs w:val="24"/>
        </w:rPr>
        <w:t>.08.2018</w:t>
      </w:r>
    </w:p>
    <w:p w:rsidR="006E7614" w:rsidRDefault="006E7614" w:rsidP="006E7614"/>
    <w:sdt>
      <w:sdtPr>
        <w:id w:val="37401222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sdtEndPr>
      <w:sdtContent>
        <w:p w:rsidR="00547D20" w:rsidRDefault="00547D20">
          <w:pPr>
            <w:pStyle w:val="Nagwekspisutreci"/>
          </w:pPr>
        </w:p>
        <w:p w:rsidR="00547D20" w:rsidRDefault="00547D20">
          <w:pPr>
            <w:pStyle w:val="Nagwekspisutreci"/>
          </w:pPr>
        </w:p>
        <w:p w:rsidR="00D21FF9" w:rsidRDefault="00D21FF9">
          <w:pPr>
            <w:pStyle w:val="Nagwekspisutreci"/>
          </w:pPr>
          <w:r>
            <w:t>Spis treści</w:t>
          </w:r>
        </w:p>
        <w:p w:rsidR="00547D20" w:rsidRPr="00547D20" w:rsidRDefault="00547D20" w:rsidP="00547D20">
          <w:pPr>
            <w:rPr>
              <w:lang w:eastAsia="pl-PL"/>
            </w:rPr>
          </w:pPr>
        </w:p>
        <w:p w:rsidR="00547D20" w:rsidRDefault="00D21FF9">
          <w:pPr>
            <w:pStyle w:val="Spistreci3"/>
            <w:tabs>
              <w:tab w:val="left" w:pos="880"/>
              <w:tab w:val="right" w:leader="dot" w:pos="13992"/>
            </w:tabs>
            <w:rPr>
              <w:rFonts w:eastAsiaTheme="minorEastAsia"/>
              <w:noProof/>
              <w:lang w:eastAsia="pl-P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4337148" w:history="1">
            <w:r w:rsidR="00547D20" w:rsidRPr="005126FC">
              <w:rPr>
                <w:rStyle w:val="Hipercze"/>
                <w:b/>
                <w:noProof/>
              </w:rPr>
              <w:t>1.</w:t>
            </w:r>
            <w:r w:rsidR="00547D20">
              <w:rPr>
                <w:rFonts w:eastAsiaTheme="minorEastAsia"/>
                <w:noProof/>
                <w:lang w:eastAsia="pl-PL"/>
              </w:rPr>
              <w:tab/>
            </w:r>
            <w:r w:rsidR="00547D20" w:rsidRPr="005126FC">
              <w:rPr>
                <w:rStyle w:val="Hipercze"/>
                <w:b/>
                <w:noProof/>
              </w:rPr>
              <w:t>Wymagania funkcjonalne</w:t>
            </w:r>
            <w:r w:rsidR="00547D20">
              <w:rPr>
                <w:noProof/>
                <w:webHidden/>
              </w:rPr>
              <w:tab/>
            </w:r>
            <w:r w:rsidR="00547D20">
              <w:rPr>
                <w:noProof/>
                <w:webHidden/>
              </w:rPr>
              <w:fldChar w:fldCharType="begin"/>
            </w:r>
            <w:r w:rsidR="00547D20">
              <w:rPr>
                <w:noProof/>
                <w:webHidden/>
              </w:rPr>
              <w:instrText xml:space="preserve"> PAGEREF _Toc524337148 \h </w:instrText>
            </w:r>
            <w:r w:rsidR="00547D20">
              <w:rPr>
                <w:noProof/>
                <w:webHidden/>
              </w:rPr>
            </w:r>
            <w:r w:rsidR="00547D20">
              <w:rPr>
                <w:noProof/>
                <w:webHidden/>
              </w:rPr>
              <w:fldChar w:fldCharType="separate"/>
            </w:r>
            <w:r w:rsidR="00547D20">
              <w:rPr>
                <w:noProof/>
                <w:webHidden/>
              </w:rPr>
              <w:t>3</w:t>
            </w:r>
            <w:r w:rsidR="00547D20">
              <w:rPr>
                <w:noProof/>
                <w:webHidden/>
              </w:rPr>
              <w:fldChar w:fldCharType="end"/>
            </w:r>
          </w:hyperlink>
        </w:p>
        <w:p w:rsidR="00547D20" w:rsidRDefault="00547D20">
          <w:pPr>
            <w:pStyle w:val="Spistreci3"/>
            <w:tabs>
              <w:tab w:val="left" w:pos="880"/>
              <w:tab w:val="right" w:leader="dot" w:pos="13992"/>
            </w:tabs>
            <w:rPr>
              <w:rFonts w:eastAsiaTheme="minorEastAsia"/>
              <w:noProof/>
              <w:lang w:eastAsia="pl-PL"/>
            </w:rPr>
          </w:pPr>
          <w:hyperlink w:anchor="_Toc524337149" w:history="1">
            <w:r w:rsidRPr="005126FC">
              <w:rPr>
                <w:rStyle w:val="Hipercze"/>
                <w:b/>
                <w:noProof/>
              </w:rPr>
              <w:t>2.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5126FC">
              <w:rPr>
                <w:rStyle w:val="Hipercze"/>
                <w:b/>
                <w:noProof/>
              </w:rPr>
              <w:t>Wymagania pozostałe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_Toc524337149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7D20" w:rsidRDefault="00547D20">
          <w:pPr>
            <w:pStyle w:val="Spistreci3"/>
            <w:tabs>
              <w:tab w:val="left" w:pos="880"/>
              <w:tab w:val="right" w:leader="dot" w:pos="13992"/>
            </w:tabs>
            <w:rPr>
              <w:rFonts w:eastAsiaTheme="minorEastAsia"/>
              <w:noProof/>
              <w:lang w:eastAsia="pl-PL"/>
            </w:rPr>
          </w:pPr>
          <w:hyperlink w:anchor="_Toc524337150" w:history="1">
            <w:r w:rsidRPr="005126FC">
              <w:rPr>
                <w:rStyle w:val="Hipercze"/>
                <w:b/>
                <w:noProof/>
              </w:rPr>
              <w:t>3.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5126FC">
              <w:rPr>
                <w:rStyle w:val="Hipercze"/>
                <w:b/>
                <w:noProof/>
              </w:rPr>
              <w:t>Wymagania w zakresie szkoleń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_Toc524337150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7D20" w:rsidRDefault="00547D20">
          <w:pPr>
            <w:pStyle w:val="Spistreci3"/>
            <w:tabs>
              <w:tab w:val="right" w:leader="dot" w:pos="13992"/>
            </w:tabs>
            <w:rPr>
              <w:rFonts w:eastAsiaTheme="minorEastAsia"/>
              <w:noProof/>
              <w:lang w:eastAsia="pl-PL"/>
            </w:rPr>
          </w:pPr>
          <w:hyperlink w:anchor="_Toc524337151" w:history="1">
            <w:r w:rsidRPr="005126FC">
              <w:rPr>
                <w:rStyle w:val="Hipercze"/>
                <w:b/>
                <w:noProof/>
              </w:rPr>
              <w:t>4.</w:t>
            </w:r>
            <w:r>
              <w:rPr>
                <w:rStyle w:val="Hipercze"/>
                <w:b/>
                <w:noProof/>
              </w:rPr>
              <w:t xml:space="preserve">     </w:t>
            </w:r>
            <w:r w:rsidRPr="005126FC">
              <w:rPr>
                <w:rStyle w:val="Hipercze"/>
                <w:b/>
                <w:noProof/>
              </w:rPr>
              <w:t>Wymagania w zakresie dokumentacji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_Toc524337151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7D20" w:rsidRDefault="00547D20">
          <w:pPr>
            <w:pStyle w:val="Spistreci3"/>
            <w:tabs>
              <w:tab w:val="left" w:pos="880"/>
              <w:tab w:val="right" w:leader="dot" w:pos="13992"/>
            </w:tabs>
            <w:rPr>
              <w:rFonts w:eastAsiaTheme="minorEastAsia"/>
              <w:noProof/>
              <w:lang w:eastAsia="pl-PL"/>
            </w:rPr>
          </w:pPr>
          <w:hyperlink w:anchor="_Toc524337152" w:history="1">
            <w:r w:rsidRPr="005126FC">
              <w:rPr>
                <w:rStyle w:val="Hipercze"/>
                <w:b/>
                <w:noProof/>
              </w:rPr>
              <w:t>5.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5126FC">
              <w:rPr>
                <w:rStyle w:val="Hipercze"/>
                <w:b/>
                <w:noProof/>
              </w:rPr>
              <w:t>Wymagania w zakresie gwarancji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_Toc524337152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7D20" w:rsidRDefault="00547D20">
          <w:pPr>
            <w:pStyle w:val="Spistreci3"/>
            <w:tabs>
              <w:tab w:val="left" w:pos="880"/>
              <w:tab w:val="right" w:leader="dot" w:pos="13992"/>
            </w:tabs>
            <w:rPr>
              <w:rFonts w:eastAsiaTheme="minorEastAsia"/>
              <w:noProof/>
              <w:lang w:eastAsia="pl-PL"/>
            </w:rPr>
          </w:pPr>
          <w:hyperlink w:anchor="_Toc524337153" w:history="1">
            <w:r w:rsidRPr="005126FC">
              <w:rPr>
                <w:rStyle w:val="Hipercze"/>
                <w:b/>
                <w:noProof/>
              </w:rPr>
              <w:t>6.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5126FC">
              <w:rPr>
                <w:rStyle w:val="Hipercze"/>
                <w:b/>
                <w:noProof/>
              </w:rPr>
              <w:t>Wymagania techniczne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_Toc524337153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21FF9" w:rsidRDefault="00D21FF9">
          <w:r>
            <w:rPr>
              <w:b/>
              <w:bCs/>
            </w:rPr>
            <w:fldChar w:fldCharType="end"/>
          </w:r>
        </w:p>
      </w:sdtContent>
    </w:sdt>
    <w:p w:rsidR="00D21FF9" w:rsidRDefault="00D21FF9">
      <w:r>
        <w:br w:type="page"/>
      </w:r>
    </w:p>
    <w:p w:rsidR="006E7614" w:rsidRDefault="006E7614" w:rsidP="00CB70FD">
      <w:pPr>
        <w:pStyle w:val="Nagwek3"/>
        <w:numPr>
          <w:ilvl w:val="0"/>
          <w:numId w:val="46"/>
        </w:numPr>
        <w:rPr>
          <w:b/>
        </w:rPr>
      </w:pPr>
      <w:bookmarkStart w:id="0" w:name="_Toc523392413"/>
      <w:bookmarkStart w:id="1" w:name="_Toc524337148"/>
      <w:r w:rsidRPr="008977C9">
        <w:rPr>
          <w:b/>
        </w:rPr>
        <w:t>Wymagania funkcjonalne</w:t>
      </w:r>
      <w:bookmarkEnd w:id="0"/>
      <w:bookmarkEnd w:id="1"/>
    </w:p>
    <w:tbl>
      <w:tblPr>
        <w:tblStyle w:val="Tabela-Siatka"/>
        <w:tblW w:w="14737" w:type="dxa"/>
        <w:tblLook w:val="04A0" w:firstRow="1" w:lastRow="0" w:firstColumn="1" w:lastColumn="0" w:noHBand="0" w:noVBand="1"/>
      </w:tblPr>
      <w:tblGrid>
        <w:gridCol w:w="915"/>
        <w:gridCol w:w="10562"/>
        <w:gridCol w:w="1667"/>
        <w:gridCol w:w="1593"/>
      </w:tblGrid>
      <w:tr w:rsidR="007734C2" w:rsidTr="003F5D17">
        <w:tc>
          <w:tcPr>
            <w:tcW w:w="915" w:type="dxa"/>
            <w:shd w:val="clear" w:color="auto" w:fill="D9D9D9" w:themeFill="background1" w:themeFillShade="D9"/>
          </w:tcPr>
          <w:p w:rsidR="007734C2" w:rsidRPr="000A3311" w:rsidRDefault="007734C2" w:rsidP="00743E15">
            <w:pPr>
              <w:pStyle w:val="Tabelkanorm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KOD</w:t>
            </w:r>
          </w:p>
        </w:tc>
        <w:tc>
          <w:tcPr>
            <w:tcW w:w="10562" w:type="dxa"/>
            <w:shd w:val="clear" w:color="auto" w:fill="D9D9D9" w:themeFill="background1" w:themeFillShade="D9"/>
          </w:tcPr>
          <w:p w:rsidR="007734C2" w:rsidRPr="000A3311" w:rsidRDefault="007734C2" w:rsidP="00743E15">
            <w:pPr>
              <w:pStyle w:val="Tabelkanorm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OPIS WYMAGANIA</w:t>
            </w:r>
          </w:p>
        </w:tc>
        <w:tc>
          <w:tcPr>
            <w:tcW w:w="1667" w:type="dxa"/>
            <w:shd w:val="clear" w:color="auto" w:fill="D9D9D9" w:themeFill="background1" w:themeFillShade="D9"/>
          </w:tcPr>
          <w:p w:rsidR="007734C2" w:rsidRPr="000A3311" w:rsidRDefault="007734C2" w:rsidP="007734C2">
            <w:pPr>
              <w:pStyle w:val="Tabelkanorm"/>
              <w:jc w:val="center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Funkcjonalność w standardzie</w:t>
            </w:r>
          </w:p>
        </w:tc>
        <w:tc>
          <w:tcPr>
            <w:tcW w:w="1593" w:type="dxa"/>
            <w:shd w:val="clear" w:color="auto" w:fill="D9D9D9" w:themeFill="background1" w:themeFillShade="D9"/>
          </w:tcPr>
          <w:p w:rsidR="007734C2" w:rsidRDefault="007734C2" w:rsidP="007734C2">
            <w:pPr>
              <w:pStyle w:val="Tabelkanorm"/>
              <w:jc w:val="center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Funkcjonalność</w:t>
            </w:r>
          </w:p>
          <w:p w:rsidR="007734C2" w:rsidRPr="000A3311" w:rsidRDefault="007734C2" w:rsidP="007734C2">
            <w:pPr>
              <w:pStyle w:val="Tabelkanorm"/>
              <w:jc w:val="center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dodatkowa</w:t>
            </w: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WF-01</w:t>
            </w:r>
          </w:p>
        </w:tc>
        <w:tc>
          <w:tcPr>
            <w:tcW w:w="10562" w:type="dxa"/>
          </w:tcPr>
          <w:p w:rsidR="007734C2" w:rsidRPr="003B2C3D" w:rsidRDefault="007734C2" w:rsidP="00743E15">
            <w:pPr>
              <w:jc w:val="both"/>
              <w:rPr>
                <w:rFonts w:cs="Arial"/>
              </w:rPr>
            </w:pPr>
            <w:r w:rsidRPr="003B2C3D">
              <w:rPr>
                <w:rFonts w:cs="Arial"/>
              </w:rPr>
              <w:t>System musi umożliwiać tworzenie raportów na gotowym interfejsie graficznym użytkownika poprzez: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3"/>
              </w:numPr>
              <w:jc w:val="both"/>
              <w:rPr>
                <w:rFonts w:cs="Arial"/>
              </w:rPr>
            </w:pPr>
            <w:r w:rsidRPr="003B2C3D">
              <w:rPr>
                <w:rFonts w:cs="Arial"/>
              </w:rPr>
              <w:t>desktop - aplikacja dostępna na pulpicie użytkownika;</w:t>
            </w:r>
          </w:p>
          <w:p w:rsidR="007734C2" w:rsidRPr="003B2C3D" w:rsidRDefault="007734C2" w:rsidP="00D973EA">
            <w:pPr>
              <w:pStyle w:val="Akapitzlist"/>
              <w:numPr>
                <w:ilvl w:val="0"/>
                <w:numId w:val="23"/>
              </w:numPr>
              <w:spacing w:before="120"/>
              <w:jc w:val="both"/>
              <w:rPr>
                <w:rFonts w:cs="Arial"/>
              </w:rPr>
            </w:pPr>
            <w:r w:rsidRPr="003B2C3D">
              <w:rPr>
                <w:rFonts w:cs="Arial"/>
              </w:rPr>
              <w:t xml:space="preserve">web </w:t>
            </w:r>
            <w:r>
              <w:rPr>
                <w:rFonts w:cs="Arial"/>
              </w:rPr>
              <w:t>–</w:t>
            </w:r>
            <w:r w:rsidRPr="003B2C3D">
              <w:rPr>
                <w:rFonts w:cs="Arial"/>
              </w:rPr>
              <w:t xml:space="preserve"> aplikacja dostępna przez przeglądarkę internetową.</w:t>
            </w:r>
          </w:p>
        </w:tc>
        <w:tc>
          <w:tcPr>
            <w:tcW w:w="1667" w:type="dxa"/>
          </w:tcPr>
          <w:p w:rsidR="007734C2" w:rsidRPr="003B2C3D" w:rsidRDefault="007734C2" w:rsidP="00743E15">
            <w:pPr>
              <w:jc w:val="both"/>
              <w:rPr>
                <w:rFonts w:cs="Arial"/>
              </w:rPr>
            </w:pPr>
          </w:p>
        </w:tc>
        <w:tc>
          <w:tcPr>
            <w:tcW w:w="1593" w:type="dxa"/>
          </w:tcPr>
          <w:p w:rsidR="007734C2" w:rsidRPr="003B2C3D" w:rsidRDefault="007734C2" w:rsidP="00743E15">
            <w:pPr>
              <w:jc w:val="both"/>
              <w:rPr>
                <w:rFonts w:cs="Arial"/>
              </w:rPr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WF-02</w:t>
            </w:r>
          </w:p>
        </w:tc>
        <w:tc>
          <w:tcPr>
            <w:tcW w:w="10562" w:type="dxa"/>
          </w:tcPr>
          <w:p w:rsidR="007734C2" w:rsidRPr="008530D2" w:rsidRDefault="007734C2" w:rsidP="00743E15">
            <w:pPr>
              <w:jc w:val="both"/>
            </w:pPr>
            <w:r w:rsidRPr="008530D2">
              <w:t>System umożliwi przeglądanie analiz:</w:t>
            </w:r>
          </w:p>
          <w:p w:rsidR="007734C2" w:rsidRPr="008530D2" w:rsidRDefault="007734C2" w:rsidP="00D973EA">
            <w:pPr>
              <w:pStyle w:val="Akapitzlist"/>
              <w:numPr>
                <w:ilvl w:val="0"/>
                <w:numId w:val="24"/>
              </w:numPr>
              <w:jc w:val="both"/>
            </w:pPr>
            <w:r w:rsidRPr="008530D2">
              <w:t>na komputerze użytkownika;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4"/>
              </w:numPr>
              <w:jc w:val="both"/>
            </w:pPr>
            <w:r>
              <w:t>poprzez przeglądarkę internetową;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4"/>
              </w:numPr>
              <w:jc w:val="both"/>
            </w:pPr>
            <w:r>
              <w:t>w wersji mobilnej.</w:t>
            </w:r>
          </w:p>
        </w:tc>
        <w:tc>
          <w:tcPr>
            <w:tcW w:w="1667" w:type="dxa"/>
          </w:tcPr>
          <w:p w:rsidR="007734C2" w:rsidRPr="008530D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Pr="008530D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WF-03</w:t>
            </w:r>
          </w:p>
        </w:tc>
        <w:tc>
          <w:tcPr>
            <w:tcW w:w="10562" w:type="dxa"/>
          </w:tcPr>
          <w:p w:rsidR="007734C2" w:rsidRDefault="007734C2" w:rsidP="00743E15">
            <w:pPr>
              <w:jc w:val="both"/>
            </w:pPr>
            <w:r w:rsidRPr="008530D2">
              <w:t xml:space="preserve">System </w:t>
            </w:r>
            <w:r>
              <w:t xml:space="preserve">musi </w:t>
            </w:r>
            <w:r w:rsidRPr="008530D2">
              <w:t>posiada</w:t>
            </w:r>
            <w:r>
              <w:t>ć</w:t>
            </w:r>
            <w:r w:rsidRPr="008530D2">
              <w:t xml:space="preserve"> możliwość wysyłania ostrzeżeń i powiadomień</w:t>
            </w:r>
            <w:r>
              <w:t xml:space="preserve"> na wskazane adresy e-mail z możliwością edycji ustawień</w:t>
            </w:r>
          </w:p>
        </w:tc>
        <w:tc>
          <w:tcPr>
            <w:tcW w:w="1667" w:type="dxa"/>
          </w:tcPr>
          <w:p w:rsidR="007734C2" w:rsidRPr="008530D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Pr="008530D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WF-04</w:t>
            </w:r>
          </w:p>
        </w:tc>
        <w:tc>
          <w:tcPr>
            <w:tcW w:w="10562" w:type="dxa"/>
          </w:tcPr>
          <w:p w:rsidR="007734C2" w:rsidRDefault="007734C2" w:rsidP="00743E15">
            <w:pPr>
              <w:jc w:val="both"/>
            </w:pPr>
            <w:r w:rsidRPr="007948BF">
              <w:t>System umożliwi zmianę typu raportu na inny bez konieczności tworzenia nowego od podstaw</w:t>
            </w:r>
            <w:r>
              <w:t xml:space="preserve"> (kopiowanie raporów).</w:t>
            </w:r>
          </w:p>
        </w:tc>
        <w:tc>
          <w:tcPr>
            <w:tcW w:w="1667" w:type="dxa"/>
          </w:tcPr>
          <w:p w:rsidR="007734C2" w:rsidRPr="007948BF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Pr="007948BF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WF-05</w:t>
            </w:r>
          </w:p>
        </w:tc>
        <w:tc>
          <w:tcPr>
            <w:tcW w:w="10562" w:type="dxa"/>
          </w:tcPr>
          <w:p w:rsidR="007734C2" w:rsidRPr="007948BF" w:rsidRDefault="007734C2" w:rsidP="00743E15">
            <w:pPr>
              <w:jc w:val="both"/>
            </w:pPr>
            <w:r>
              <w:t>System będzie umożliwiał tworzenie wielowymiarowych analiz z jednoczesną możliwością drążenia do szczegółów (uszczegółowienie danych, analiza wielopoziomowa).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WF-06</w:t>
            </w:r>
          </w:p>
        </w:tc>
        <w:tc>
          <w:tcPr>
            <w:tcW w:w="10562" w:type="dxa"/>
          </w:tcPr>
          <w:p w:rsidR="007734C2" w:rsidRDefault="007734C2" w:rsidP="00743E15">
            <w:pPr>
              <w:jc w:val="both"/>
            </w:pPr>
            <w:r>
              <w:t>System będzie umożliwiał wyświetlanie szczegółów z systemów dziedzinowych (ang. drillthrough) bez konieczności wykonywania prac deweloperskich po stronie Zamawiającego.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lastRenderedPageBreak/>
              <w:t>WF-07</w:t>
            </w:r>
          </w:p>
        </w:tc>
        <w:tc>
          <w:tcPr>
            <w:tcW w:w="10562" w:type="dxa"/>
          </w:tcPr>
          <w:p w:rsidR="007734C2" w:rsidRDefault="007734C2" w:rsidP="00743E15">
            <w:pPr>
              <w:jc w:val="both"/>
            </w:pPr>
            <w:r>
              <w:t>System musi umożliwiać: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5"/>
              </w:numPr>
              <w:jc w:val="both"/>
            </w:pPr>
            <w:r>
              <w:t>filtrowanie danych w tym z użyciem operatorów logicznych;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5"/>
              </w:numPr>
              <w:jc w:val="both"/>
            </w:pPr>
            <w:r>
              <w:t>sortowanie danych;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5"/>
              </w:numPr>
              <w:jc w:val="both"/>
            </w:pPr>
            <w:r>
              <w:t>porządkowanie danych;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5"/>
              </w:numPr>
              <w:jc w:val="both"/>
            </w:pPr>
            <w:r>
              <w:t>ukrywanie wybranych elementów;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5"/>
              </w:numPr>
              <w:jc w:val="both"/>
            </w:pPr>
            <w:r>
              <w:t>formatowanie warunkowe raportów i analiz.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WF-08</w:t>
            </w:r>
          </w:p>
        </w:tc>
        <w:tc>
          <w:tcPr>
            <w:tcW w:w="10562" w:type="dxa"/>
          </w:tcPr>
          <w:p w:rsidR="007734C2" w:rsidRPr="00E20549" w:rsidRDefault="007734C2" w:rsidP="00743E15">
            <w:pPr>
              <w:jc w:val="both"/>
            </w:pPr>
            <w:r>
              <w:t>System musi umożliwiać tworzenie obliczeń definiowanych</w:t>
            </w:r>
            <w:r w:rsidRPr="00E20549">
              <w:t xml:space="preserve"> przez użytkownika</w:t>
            </w:r>
            <w:r>
              <w:t>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WF-09</w:t>
            </w:r>
          </w:p>
        </w:tc>
        <w:tc>
          <w:tcPr>
            <w:tcW w:w="10562" w:type="dxa"/>
          </w:tcPr>
          <w:p w:rsidR="007734C2" w:rsidRPr="00E20549" w:rsidRDefault="007734C2" w:rsidP="00743E15">
            <w:pPr>
              <w:jc w:val="both"/>
            </w:pPr>
            <w:r>
              <w:t>System musi umożliwiać  edycję</w:t>
            </w:r>
            <w:r w:rsidRPr="00E20549">
              <w:t xml:space="preserve"> układu </w:t>
            </w:r>
            <w:r>
              <w:t>tabel raportów przez użytkowników.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WF-10</w:t>
            </w:r>
          </w:p>
        </w:tc>
        <w:tc>
          <w:tcPr>
            <w:tcW w:w="10562" w:type="dxa"/>
          </w:tcPr>
          <w:p w:rsidR="007734C2" w:rsidRPr="00E20549" w:rsidRDefault="007734C2" w:rsidP="00743E15">
            <w:pPr>
              <w:jc w:val="both"/>
            </w:pPr>
            <w:r>
              <w:t>System powinien pozwalać na w</w:t>
            </w:r>
            <w:r w:rsidRPr="00E20549">
              <w:t>ykorzystanie szablonu kolorystycznego organizacji</w:t>
            </w:r>
            <w:r>
              <w:t>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WF-11</w:t>
            </w:r>
          </w:p>
        </w:tc>
        <w:tc>
          <w:tcPr>
            <w:tcW w:w="10562" w:type="dxa"/>
          </w:tcPr>
          <w:p w:rsidR="007734C2" w:rsidRDefault="007734C2" w:rsidP="00743E15">
            <w:pPr>
              <w:jc w:val="both"/>
            </w:pPr>
            <w:r>
              <w:t>System musi pozwalać na dokonywanie co najmniej poniższych wyliczeń: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6"/>
              </w:numPr>
              <w:jc w:val="both"/>
            </w:pPr>
            <w:r>
              <w:t>sumy;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6"/>
              </w:numPr>
              <w:jc w:val="both"/>
            </w:pPr>
            <w:r>
              <w:t>zliczania (liczba operacji);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6"/>
              </w:numPr>
              <w:jc w:val="both"/>
            </w:pPr>
            <w:r>
              <w:t>średniej arytmetycznej;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6"/>
              </w:numPr>
              <w:jc w:val="both"/>
            </w:pPr>
            <w:r>
              <w:t>maksimum;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6"/>
              </w:numPr>
              <w:jc w:val="both"/>
            </w:pPr>
            <w:r>
              <w:t>minimum;</w:t>
            </w:r>
          </w:p>
          <w:p w:rsidR="007734C2" w:rsidRPr="00E20549" w:rsidRDefault="007734C2" w:rsidP="00D973EA">
            <w:pPr>
              <w:pStyle w:val="Akapitzlist"/>
              <w:numPr>
                <w:ilvl w:val="0"/>
                <w:numId w:val="26"/>
              </w:numPr>
              <w:jc w:val="both"/>
            </w:pPr>
            <w:r>
              <w:t>procent.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WF-12</w:t>
            </w:r>
          </w:p>
        </w:tc>
        <w:tc>
          <w:tcPr>
            <w:tcW w:w="10562" w:type="dxa"/>
          </w:tcPr>
          <w:p w:rsidR="007734C2" w:rsidRPr="00E20549" w:rsidRDefault="007734C2" w:rsidP="00743E15">
            <w:pPr>
              <w:jc w:val="both"/>
            </w:pPr>
            <w:r>
              <w:t>System musi umożliwiać tworzenie analiz czasowych (rok, kwartał, miesiąc, itp.) zgodnie z przedziałem czasowym zdefiniowanym przez użytkownika.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WF-13</w:t>
            </w:r>
          </w:p>
        </w:tc>
        <w:tc>
          <w:tcPr>
            <w:tcW w:w="10562" w:type="dxa"/>
          </w:tcPr>
          <w:p w:rsidR="007734C2" w:rsidRPr="00E20549" w:rsidRDefault="007734C2" w:rsidP="00743E15">
            <w:pPr>
              <w:jc w:val="both"/>
            </w:pPr>
            <w:r>
              <w:t>System musi umożliwiać zdefiniowanie niestandardowych formuł czasowych przez użytkownika.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WF-14</w:t>
            </w:r>
          </w:p>
        </w:tc>
        <w:tc>
          <w:tcPr>
            <w:tcW w:w="10562" w:type="dxa"/>
          </w:tcPr>
          <w:p w:rsidR="007734C2" w:rsidRDefault="007734C2" w:rsidP="00743E15">
            <w:pPr>
              <w:jc w:val="both"/>
            </w:pPr>
            <w:r>
              <w:t>System musi posiadać możliwość przewalutowania kwot prezentowanych w analizach i raportach minimum dla 3 walut (PLN, EUR, USD) wg. zadanego przez użytkownika kursu.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WF-15</w:t>
            </w:r>
          </w:p>
        </w:tc>
        <w:tc>
          <w:tcPr>
            <w:tcW w:w="10562" w:type="dxa"/>
          </w:tcPr>
          <w:p w:rsidR="007734C2" w:rsidRDefault="007734C2" w:rsidP="00743E15">
            <w:pPr>
              <w:jc w:val="both"/>
            </w:pPr>
            <w:r>
              <w:t>System musi pozwalać na własne budowanie pulpitów menedżerskich dla poszczególnych  użytkowników (bez koniczności pisania zapytań SQL).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WF-16</w:t>
            </w:r>
          </w:p>
        </w:tc>
        <w:tc>
          <w:tcPr>
            <w:tcW w:w="10562" w:type="dxa"/>
          </w:tcPr>
          <w:p w:rsidR="007734C2" w:rsidRPr="00E20549" w:rsidRDefault="007734C2" w:rsidP="00743E15">
            <w:pPr>
              <w:jc w:val="both"/>
            </w:pPr>
            <w:r>
              <w:t>System musi umożliwiać tworzenie wykresów bezpośrednio z wykonanej analizy (system tworzy wykresy automatycznie  w tle na podstawie danych z analizy).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WF-17</w:t>
            </w:r>
          </w:p>
        </w:tc>
        <w:tc>
          <w:tcPr>
            <w:tcW w:w="10562" w:type="dxa"/>
          </w:tcPr>
          <w:p w:rsidR="007734C2" w:rsidRDefault="007734C2" w:rsidP="00743E15">
            <w:pPr>
              <w:jc w:val="both"/>
            </w:pPr>
            <w:r>
              <w:t>System musi udostępniać co najmniej poniższe rodzaje wykresów: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7"/>
              </w:numPr>
              <w:jc w:val="both"/>
            </w:pPr>
            <w:r>
              <w:t>kolumnowy;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7"/>
              </w:numPr>
              <w:jc w:val="both"/>
            </w:pPr>
            <w:r>
              <w:t>liniowy;</w:t>
            </w:r>
          </w:p>
          <w:p w:rsidR="007734C2" w:rsidRDefault="007734C2" w:rsidP="00057167">
            <w:pPr>
              <w:pStyle w:val="Akapitzlist"/>
              <w:numPr>
                <w:ilvl w:val="0"/>
                <w:numId w:val="27"/>
              </w:numPr>
              <w:jc w:val="both"/>
            </w:pPr>
            <w:r>
              <w:t>punktowy;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7"/>
              </w:numPr>
              <w:jc w:val="both"/>
            </w:pPr>
            <w:r>
              <w:t>skumulowany (w tym skumulowany warstwowy i skumulowany warstwowy do 100%);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7"/>
              </w:numPr>
              <w:jc w:val="both"/>
            </w:pPr>
            <w:r>
              <w:t>schodkowy;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7"/>
              </w:numPr>
              <w:jc w:val="both"/>
            </w:pPr>
            <w:r>
              <w:t>kolumnowy (w tym skumulowany kolumnowy i skumulowany kolumnowy do 100%);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7"/>
              </w:numPr>
              <w:jc w:val="both"/>
            </w:pPr>
            <w:r>
              <w:t>słupkowy (w tym skumulowany słupkowy i skumulowany słupkowy do 100%);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7"/>
              </w:numPr>
              <w:jc w:val="both"/>
            </w:pPr>
            <w:r>
              <w:lastRenderedPageBreak/>
              <w:t>kołowy;</w:t>
            </w:r>
          </w:p>
          <w:p w:rsidR="007734C2" w:rsidRDefault="007734C2" w:rsidP="00057167">
            <w:pPr>
              <w:pStyle w:val="Akapitzlist"/>
              <w:numPr>
                <w:ilvl w:val="0"/>
                <w:numId w:val="27"/>
              </w:numPr>
              <w:jc w:val="both"/>
            </w:pPr>
            <w:r>
              <w:t>pierścieniowy;</w:t>
            </w:r>
          </w:p>
          <w:p w:rsidR="007734C2" w:rsidRPr="00E20549" w:rsidRDefault="007734C2" w:rsidP="00D973EA">
            <w:pPr>
              <w:pStyle w:val="Akapitzlist"/>
              <w:numPr>
                <w:ilvl w:val="0"/>
                <w:numId w:val="27"/>
              </w:numPr>
              <w:jc w:val="both"/>
            </w:pPr>
            <w:r>
              <w:t>kaskadowy.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WF-18</w:t>
            </w:r>
          </w:p>
        </w:tc>
        <w:tc>
          <w:tcPr>
            <w:tcW w:w="10562" w:type="dxa"/>
          </w:tcPr>
          <w:p w:rsidR="007734C2" w:rsidRDefault="007734C2" w:rsidP="00743E15">
            <w:pPr>
              <w:jc w:val="both"/>
            </w:pPr>
            <w:r>
              <w:t>System musi umożliwiać formatowanie poniższych elementów wykresów przez użytkownika: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8"/>
              </w:numPr>
              <w:jc w:val="both"/>
            </w:pPr>
            <w:r>
              <w:t>serie danych (kolor, widoczność, format danych itp.);</w:t>
            </w:r>
          </w:p>
          <w:p w:rsidR="007734C2" w:rsidRPr="00EA6665" w:rsidRDefault="007734C2" w:rsidP="00D973EA">
            <w:pPr>
              <w:pStyle w:val="Akapitzlist"/>
              <w:numPr>
                <w:ilvl w:val="0"/>
                <w:numId w:val="28"/>
              </w:numPr>
              <w:jc w:val="both"/>
            </w:pPr>
            <w:r>
              <w:t>osie (</w:t>
            </w:r>
            <w:r w:rsidRPr="00EA6665">
              <w:t>kolor, widoczność, interwał, widoczność poziomów na osiach, itp.);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8"/>
              </w:numPr>
              <w:jc w:val="both"/>
            </w:pPr>
            <w:r>
              <w:t>legenda (pozycja legendy, zmiana nazwy elementów w legendzie);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8"/>
              </w:numPr>
              <w:jc w:val="both"/>
            </w:pPr>
            <w:r>
              <w:t>linie pomocnicze (kolor, widoczność, tworzenie linii pomocniczych o zadanych wartościach);</w:t>
            </w:r>
          </w:p>
          <w:p w:rsidR="007734C2" w:rsidRPr="00E20549" w:rsidRDefault="007734C2" w:rsidP="00D973EA">
            <w:pPr>
              <w:pStyle w:val="Akapitzlist"/>
              <w:numPr>
                <w:ilvl w:val="0"/>
                <w:numId w:val="28"/>
              </w:numPr>
              <w:jc w:val="both"/>
            </w:pPr>
            <w:r>
              <w:t>dodatkowe wartości z innych serii jako podpowiedzi wizualne (np. suma i % całości razem).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WF-19</w:t>
            </w:r>
          </w:p>
        </w:tc>
        <w:tc>
          <w:tcPr>
            <w:tcW w:w="10562" w:type="dxa"/>
          </w:tcPr>
          <w:p w:rsidR="007734C2" w:rsidRPr="00E20549" w:rsidRDefault="007734C2" w:rsidP="00743E15">
            <w:pPr>
              <w:jc w:val="both"/>
            </w:pPr>
            <w:r>
              <w:t>System będzie umożliwiał edycję przez użytkownika szaty graficznej wykresów.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WF-20</w:t>
            </w:r>
          </w:p>
        </w:tc>
        <w:tc>
          <w:tcPr>
            <w:tcW w:w="10562" w:type="dxa"/>
          </w:tcPr>
          <w:p w:rsidR="007734C2" w:rsidRPr="00E20549" w:rsidRDefault="007734C2" w:rsidP="00743E15">
            <w:pPr>
              <w:jc w:val="both"/>
            </w:pPr>
            <w:r>
              <w:t>System musi umożliwiać definiowanie „od ręki” (bez koniczności pisania zapytań SQL) obowiązujących w organizacji Zamawiającego wskaźników efektywności KPI.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WF-21</w:t>
            </w:r>
          </w:p>
        </w:tc>
        <w:tc>
          <w:tcPr>
            <w:tcW w:w="10562" w:type="dxa"/>
          </w:tcPr>
          <w:p w:rsidR="007734C2" w:rsidRPr="00E20549" w:rsidRDefault="007734C2" w:rsidP="00743E15">
            <w:pPr>
              <w:jc w:val="both"/>
            </w:pPr>
            <w:r>
              <w:t>System musi umożliwiać formatowanie warunkowe tabel/raportów m.in. w celu monitorowania osiągnięcia zadanych wartości.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WF-22</w:t>
            </w:r>
          </w:p>
        </w:tc>
        <w:tc>
          <w:tcPr>
            <w:tcW w:w="10562" w:type="dxa"/>
          </w:tcPr>
          <w:p w:rsidR="007734C2" w:rsidRPr="00CB6369" w:rsidRDefault="007734C2" w:rsidP="00743E15">
            <w:pPr>
              <w:jc w:val="both"/>
            </w:pPr>
            <w:r w:rsidRPr="00CB6369">
              <w:t xml:space="preserve">System będzie </w:t>
            </w:r>
            <w:r w:rsidRPr="006631B6">
              <w:t>umożliwiał drążenie</w:t>
            </w:r>
            <w:r w:rsidRPr="00CB6369">
              <w:t xml:space="preserve"> </w:t>
            </w:r>
            <w:r>
              <w:t xml:space="preserve">danych </w:t>
            </w:r>
            <w:r w:rsidRPr="00CB6369">
              <w:t>zdefiniowane przez użytkownika.</w:t>
            </w:r>
          </w:p>
        </w:tc>
        <w:tc>
          <w:tcPr>
            <w:tcW w:w="1667" w:type="dxa"/>
          </w:tcPr>
          <w:p w:rsidR="007734C2" w:rsidRPr="00CB6369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Pr="00CB6369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WF-23</w:t>
            </w:r>
          </w:p>
        </w:tc>
        <w:tc>
          <w:tcPr>
            <w:tcW w:w="10562" w:type="dxa"/>
          </w:tcPr>
          <w:p w:rsidR="007734C2" w:rsidRPr="00CB6369" w:rsidRDefault="007734C2" w:rsidP="00743E15">
            <w:pPr>
              <w:jc w:val="both"/>
            </w:pPr>
            <w:r w:rsidRPr="00CB6369">
              <w:t xml:space="preserve">System pozwoli na definiowanie przez użytkownika własnych kolumn i wyliczeń bazujących </w:t>
            </w:r>
            <w:r>
              <w:t xml:space="preserve">m.in. </w:t>
            </w:r>
            <w:r w:rsidRPr="00CB6369">
              <w:t>na polach KPI.</w:t>
            </w:r>
          </w:p>
        </w:tc>
        <w:tc>
          <w:tcPr>
            <w:tcW w:w="1667" w:type="dxa"/>
          </w:tcPr>
          <w:p w:rsidR="007734C2" w:rsidRPr="00CB6369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Pr="00CB6369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WF-24</w:t>
            </w:r>
          </w:p>
        </w:tc>
        <w:tc>
          <w:tcPr>
            <w:tcW w:w="10562" w:type="dxa"/>
          </w:tcPr>
          <w:p w:rsidR="007734C2" w:rsidRPr="00CB6369" w:rsidRDefault="007734C2" w:rsidP="00743E15">
            <w:pPr>
              <w:jc w:val="both"/>
            </w:pPr>
            <w:r>
              <w:t>System musi pozwalać na współdzielenie przygotowanych danych oraz zdefiniowanych raportów, analiz, wskaźników przez użytkowników.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WF-25</w:t>
            </w:r>
          </w:p>
        </w:tc>
        <w:tc>
          <w:tcPr>
            <w:tcW w:w="10562" w:type="dxa"/>
          </w:tcPr>
          <w:p w:rsidR="007734C2" w:rsidRDefault="007734C2" w:rsidP="00743E15">
            <w:pPr>
              <w:jc w:val="both"/>
            </w:pPr>
            <w:r>
              <w:t>System musi pozwalać na łączenie dowolnej liczby raportów  i wykresów z różnych źródeł w jedną analizę również na panelu menedżerskim.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WF-26</w:t>
            </w:r>
          </w:p>
        </w:tc>
        <w:tc>
          <w:tcPr>
            <w:tcW w:w="10562" w:type="dxa"/>
          </w:tcPr>
          <w:p w:rsidR="007734C2" w:rsidRDefault="007734C2" w:rsidP="00743E15">
            <w:pPr>
              <w:jc w:val="both"/>
            </w:pPr>
            <w:r>
              <w:t>System musi posiadać funkcję filtrowania danych (w tabelach, raportach, zestawieniach, analizach).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WF-27</w:t>
            </w:r>
          </w:p>
        </w:tc>
        <w:tc>
          <w:tcPr>
            <w:tcW w:w="10562" w:type="dxa"/>
          </w:tcPr>
          <w:p w:rsidR="007734C2" w:rsidRDefault="007734C2" w:rsidP="00743E15">
            <w:pPr>
              <w:jc w:val="both"/>
            </w:pPr>
            <w:r>
              <w:t>System musi posiadać funkcję filtrowania dla struktur płaskich i hierarchicznych, a także dla struktur „rodzic-dziecko”.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WF-30</w:t>
            </w:r>
          </w:p>
        </w:tc>
        <w:tc>
          <w:tcPr>
            <w:tcW w:w="10562" w:type="dxa"/>
          </w:tcPr>
          <w:p w:rsidR="007734C2" w:rsidRDefault="007734C2" w:rsidP="00743E15">
            <w:pPr>
              <w:jc w:val="both"/>
            </w:pPr>
            <w:r w:rsidRPr="00727EEB">
              <w:t>System musi umożliwiać filtrowanie wg dnia, tygodnia, miesiąca, kwartału, lat, oraz czas względny od dzisiaj (np. ostatnie siedem dni).</w:t>
            </w:r>
          </w:p>
        </w:tc>
        <w:tc>
          <w:tcPr>
            <w:tcW w:w="1667" w:type="dxa"/>
          </w:tcPr>
          <w:p w:rsidR="007734C2" w:rsidRPr="00727EEB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Pr="00727EEB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WF-31</w:t>
            </w:r>
          </w:p>
        </w:tc>
        <w:tc>
          <w:tcPr>
            <w:tcW w:w="10562" w:type="dxa"/>
          </w:tcPr>
          <w:p w:rsidR="007734C2" w:rsidRPr="000853C4" w:rsidRDefault="007734C2" w:rsidP="00743E15">
            <w:pPr>
              <w:jc w:val="both"/>
            </w:pPr>
            <w:r w:rsidRPr="000853C4">
              <w:t>System musi umożliwiać filtrowanie wartości m</w:t>
            </w:r>
            <w:r>
              <w:t xml:space="preserve">. </w:t>
            </w:r>
            <w:r w:rsidRPr="000853C4">
              <w:t>in. wg poniższych filtrów:</w:t>
            </w:r>
          </w:p>
          <w:p w:rsidR="007734C2" w:rsidRPr="000853C4" w:rsidRDefault="007734C2" w:rsidP="00D973EA">
            <w:pPr>
              <w:pStyle w:val="Akapitzlist"/>
              <w:numPr>
                <w:ilvl w:val="0"/>
                <w:numId w:val="29"/>
              </w:numPr>
              <w:jc w:val="both"/>
            </w:pPr>
            <w:r w:rsidRPr="000853C4">
              <w:t>czas (zakres czasu)</w:t>
            </w:r>
          </w:p>
          <w:p w:rsidR="007734C2" w:rsidRPr="000853C4" w:rsidRDefault="007734C2" w:rsidP="00D973EA">
            <w:pPr>
              <w:pStyle w:val="Akapitzlist"/>
              <w:numPr>
                <w:ilvl w:val="0"/>
                <w:numId w:val="29"/>
              </w:numPr>
              <w:jc w:val="both"/>
            </w:pPr>
            <w:r w:rsidRPr="000853C4">
              <w:t>według miar;</w:t>
            </w:r>
          </w:p>
          <w:p w:rsidR="007734C2" w:rsidRPr="000853C4" w:rsidRDefault="007734C2" w:rsidP="00D973EA">
            <w:pPr>
              <w:pStyle w:val="Akapitzlist"/>
              <w:numPr>
                <w:ilvl w:val="0"/>
                <w:numId w:val="29"/>
              </w:numPr>
              <w:jc w:val="both"/>
            </w:pPr>
            <w:r w:rsidRPr="000853C4">
              <w:t>pierwsze/ostatnie n-elementów;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9"/>
              </w:numPr>
              <w:jc w:val="both"/>
            </w:pPr>
            <w:r w:rsidRPr="000853C4">
              <w:t>% sumy;</w:t>
            </w:r>
          </w:p>
          <w:p w:rsidR="007734C2" w:rsidRPr="000853C4" w:rsidRDefault="007734C2" w:rsidP="00D973EA">
            <w:pPr>
              <w:pStyle w:val="Akapitzlist"/>
              <w:numPr>
                <w:ilvl w:val="0"/>
                <w:numId w:val="29"/>
              </w:numPr>
              <w:jc w:val="both"/>
            </w:pPr>
            <w:r>
              <w:t>o</w:t>
            </w:r>
            <w:r w:rsidRPr="000853C4">
              <w:t>d sumy łącznej</w:t>
            </w:r>
            <w:r>
              <w:t>.</w:t>
            </w:r>
          </w:p>
        </w:tc>
        <w:tc>
          <w:tcPr>
            <w:tcW w:w="1667" w:type="dxa"/>
          </w:tcPr>
          <w:p w:rsidR="007734C2" w:rsidRPr="000853C4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Pr="000853C4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WF-32</w:t>
            </w:r>
          </w:p>
        </w:tc>
        <w:tc>
          <w:tcPr>
            <w:tcW w:w="10562" w:type="dxa"/>
            <w:vAlign w:val="center"/>
          </w:tcPr>
          <w:p w:rsidR="007734C2" w:rsidRPr="00D50927" w:rsidRDefault="007734C2" w:rsidP="00743E15">
            <w:pPr>
              <w:jc w:val="both"/>
            </w:pPr>
            <w:r w:rsidRPr="00D50927">
              <w:t>System musi posiadać wbudowany inteligentny filtr czasu: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2"/>
              </w:numPr>
              <w:jc w:val="both"/>
            </w:pPr>
            <w:r>
              <w:t>liczby</w:t>
            </w:r>
            <w:r w:rsidRPr="00D50927">
              <w:t xml:space="preserve"> okresów;</w:t>
            </w:r>
          </w:p>
          <w:p w:rsidR="007734C2" w:rsidRPr="00D50927" w:rsidRDefault="007734C2" w:rsidP="00D973EA">
            <w:pPr>
              <w:pStyle w:val="Akapitzlist"/>
              <w:numPr>
                <w:ilvl w:val="0"/>
                <w:numId w:val="22"/>
              </w:numPr>
              <w:jc w:val="both"/>
            </w:pPr>
            <w:r>
              <w:t>od określonej daty do określonej daty;</w:t>
            </w:r>
          </w:p>
          <w:p w:rsidR="007734C2" w:rsidRPr="00D50927" w:rsidRDefault="007734C2" w:rsidP="00D973EA">
            <w:pPr>
              <w:pStyle w:val="Akapitzlist"/>
              <w:numPr>
                <w:ilvl w:val="0"/>
                <w:numId w:val="22"/>
              </w:numPr>
              <w:jc w:val="both"/>
            </w:pPr>
            <w:r>
              <w:lastRenderedPageBreak/>
              <w:t>o</w:t>
            </w:r>
            <w:r w:rsidRPr="00D50927">
              <w:t>d określonej daty do teraz;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22"/>
              </w:numPr>
              <w:jc w:val="both"/>
            </w:pPr>
            <w:r>
              <w:t>o</w:t>
            </w:r>
            <w:r w:rsidRPr="00D50927">
              <w:t>d daty ostatniej modyfikacji;</w:t>
            </w:r>
          </w:p>
          <w:p w:rsidR="007734C2" w:rsidRPr="00D50927" w:rsidRDefault="007734C2" w:rsidP="00D973EA">
            <w:pPr>
              <w:pStyle w:val="Akapitzlist"/>
              <w:numPr>
                <w:ilvl w:val="0"/>
                <w:numId w:val="22"/>
              </w:numPr>
              <w:jc w:val="both"/>
            </w:pPr>
            <w:r>
              <w:t>o</w:t>
            </w:r>
            <w:r w:rsidRPr="00D50927">
              <w:t>d wybranej daty w przyszłość</w:t>
            </w:r>
            <w:r>
              <w:t>.</w:t>
            </w:r>
          </w:p>
        </w:tc>
        <w:tc>
          <w:tcPr>
            <w:tcW w:w="1667" w:type="dxa"/>
          </w:tcPr>
          <w:p w:rsidR="007734C2" w:rsidRPr="00D50927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Pr="00D50927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WF-33</w:t>
            </w:r>
          </w:p>
        </w:tc>
        <w:tc>
          <w:tcPr>
            <w:tcW w:w="10562" w:type="dxa"/>
            <w:vAlign w:val="center"/>
          </w:tcPr>
          <w:p w:rsidR="007734C2" w:rsidRPr="00D50927" w:rsidRDefault="007734C2" w:rsidP="00743E15">
            <w:pPr>
              <w:jc w:val="both"/>
            </w:pPr>
            <w:r>
              <w:t>System musi posiadać opcję „szukaj” działającą na całej dostępnej bazie danych.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WF-34</w:t>
            </w:r>
          </w:p>
        </w:tc>
        <w:tc>
          <w:tcPr>
            <w:tcW w:w="10562" w:type="dxa"/>
            <w:vAlign w:val="center"/>
          </w:tcPr>
          <w:p w:rsidR="007734C2" w:rsidRDefault="007734C2" w:rsidP="00743E15">
            <w:pPr>
              <w:jc w:val="both"/>
            </w:pPr>
            <w:r>
              <w:t>System będzie umożliwiał eksport raportów i analiz do pliku Excel (.XLSX, .XLSB) z zachowaniem formatu eksportowanych danych.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c>
          <w:tcPr>
            <w:tcW w:w="915" w:type="dxa"/>
            <w:vAlign w:val="center"/>
          </w:tcPr>
          <w:p w:rsidR="007734C2" w:rsidRDefault="007734C2" w:rsidP="00743E15">
            <w:r>
              <w:t>WF-35</w:t>
            </w:r>
          </w:p>
        </w:tc>
        <w:tc>
          <w:tcPr>
            <w:tcW w:w="10562" w:type="dxa"/>
            <w:vAlign w:val="center"/>
          </w:tcPr>
          <w:p w:rsidR="007734C2" w:rsidRDefault="007734C2" w:rsidP="00743E15">
            <w:pPr>
              <w:jc w:val="both"/>
            </w:pPr>
            <w:r>
              <w:t>System pozwoli na tworzenie prezentacji z wielu raportów na slajdach.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rPr>
          <w:trHeight w:val="474"/>
        </w:trPr>
        <w:tc>
          <w:tcPr>
            <w:tcW w:w="915" w:type="dxa"/>
            <w:vAlign w:val="center"/>
          </w:tcPr>
          <w:p w:rsidR="007734C2" w:rsidRDefault="007734C2" w:rsidP="00743E15">
            <w:r>
              <w:t>WF-36</w:t>
            </w:r>
          </w:p>
        </w:tc>
        <w:tc>
          <w:tcPr>
            <w:tcW w:w="10562" w:type="dxa"/>
            <w:vAlign w:val="center"/>
          </w:tcPr>
          <w:p w:rsidR="007734C2" w:rsidRDefault="007734C2" w:rsidP="00743E15">
            <w:pPr>
              <w:jc w:val="both"/>
            </w:pPr>
            <w:r>
              <w:t>System umożliwi podgląd stworzonej prezentacji oraz jej eksport do pliku PowerPoint (PPTX).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pPr>
              <w:jc w:val="both"/>
            </w:pPr>
            <w:r>
              <w:t>WF-37</w:t>
            </w:r>
          </w:p>
        </w:tc>
        <w:tc>
          <w:tcPr>
            <w:tcW w:w="10562" w:type="dxa"/>
          </w:tcPr>
          <w:p w:rsidR="007734C2" w:rsidRDefault="007734C2" w:rsidP="00743E15">
            <w:pPr>
              <w:jc w:val="both"/>
            </w:pPr>
            <w:r>
              <w:t>System pozwoli na wykorzystanie szablonu prezentacji PowerPoint obowiązującego w organizacji.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pPr>
              <w:jc w:val="both"/>
            </w:pPr>
            <w:r>
              <w:t>WF-38</w:t>
            </w:r>
          </w:p>
        </w:tc>
        <w:tc>
          <w:tcPr>
            <w:tcW w:w="10562" w:type="dxa"/>
          </w:tcPr>
          <w:p w:rsidR="007734C2" w:rsidRDefault="007734C2" w:rsidP="00743E15">
            <w:pPr>
              <w:jc w:val="both"/>
            </w:pPr>
            <w:r>
              <w:t>System musi posiadać możliwość tworzenia harmonogramu publikacji raportów dostępnego dla wskazanych użytkowników: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30"/>
              </w:numPr>
              <w:jc w:val="both"/>
            </w:pPr>
            <w:r>
              <w:t>bezpośrednio w Systemie;</w:t>
            </w:r>
          </w:p>
          <w:p w:rsidR="007734C2" w:rsidRDefault="007734C2" w:rsidP="00D973EA">
            <w:pPr>
              <w:pStyle w:val="Akapitzlist"/>
              <w:numPr>
                <w:ilvl w:val="0"/>
                <w:numId w:val="30"/>
              </w:numPr>
              <w:jc w:val="both"/>
            </w:pPr>
            <w:r>
              <w:t>w formacie pliku Excel (.XLSX, .XLSB).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pPr>
              <w:jc w:val="both"/>
            </w:pPr>
            <w:r>
              <w:t>WF-39</w:t>
            </w:r>
          </w:p>
        </w:tc>
        <w:tc>
          <w:tcPr>
            <w:tcW w:w="10562" w:type="dxa"/>
          </w:tcPr>
          <w:p w:rsidR="007734C2" w:rsidRDefault="007734C2" w:rsidP="00743E15">
            <w:pPr>
              <w:jc w:val="both"/>
            </w:pPr>
            <w:r>
              <w:t>System musi posiadać możliwość automatycznego (zgodnie z wcześniej zdefiniowaną listą) wysyłania gotowych raportów do osób wskazanych przez użytkowników Systemu (zarówno pracownicy Zamawiającego jak i osoby spoza organizacji).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pPr>
              <w:jc w:val="both"/>
            </w:pPr>
            <w:r>
              <w:t>WF-40</w:t>
            </w:r>
          </w:p>
        </w:tc>
        <w:tc>
          <w:tcPr>
            <w:tcW w:w="10562" w:type="dxa"/>
            <w:vAlign w:val="center"/>
          </w:tcPr>
          <w:p w:rsidR="007734C2" w:rsidRDefault="007734C2" w:rsidP="00743E15">
            <w:pPr>
              <w:jc w:val="both"/>
            </w:pPr>
            <w:r>
              <w:t>System musi umożliwiać udostępnianie raportów  i analiz (także jako załączony plik Excel i/lub PowerPoint) użytkownikom wg określonych przez użytkownika  kryteriów.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pPr>
              <w:jc w:val="both"/>
            </w:pPr>
            <w:r>
              <w:t>WF-41</w:t>
            </w:r>
          </w:p>
        </w:tc>
        <w:tc>
          <w:tcPr>
            <w:tcW w:w="10562" w:type="dxa"/>
            <w:vAlign w:val="center"/>
          </w:tcPr>
          <w:p w:rsidR="007734C2" w:rsidRDefault="007734C2" w:rsidP="00743E15">
            <w:pPr>
              <w:jc w:val="both"/>
            </w:pPr>
            <w:r>
              <w:t xml:space="preserve">System musi umożliwiać jednoczesną pracę nad jednym raportem/analizą przez wielu uprawnionych użytkowników. 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pPr>
              <w:jc w:val="both"/>
            </w:pPr>
            <w:r>
              <w:t>WF-42</w:t>
            </w:r>
          </w:p>
        </w:tc>
        <w:tc>
          <w:tcPr>
            <w:tcW w:w="10562" w:type="dxa"/>
            <w:vAlign w:val="center"/>
          </w:tcPr>
          <w:p w:rsidR="007734C2" w:rsidRDefault="007734C2" w:rsidP="00743E15">
            <w:pPr>
              <w:jc w:val="both"/>
            </w:pPr>
            <w:r>
              <w:t>System powinien umożliwiać udostępnianie raportów.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pPr>
              <w:jc w:val="both"/>
            </w:pPr>
            <w:r>
              <w:t>WF-43</w:t>
            </w:r>
          </w:p>
        </w:tc>
        <w:tc>
          <w:tcPr>
            <w:tcW w:w="10562" w:type="dxa"/>
            <w:vAlign w:val="center"/>
          </w:tcPr>
          <w:p w:rsidR="007734C2" w:rsidRDefault="007734C2" w:rsidP="00743E15">
            <w:pPr>
              <w:jc w:val="both"/>
            </w:pPr>
            <w:r>
              <w:t xml:space="preserve">System musi informować o zmianach we wprowadzanych danych/raportach  pozostałych użytkowników korzystających z tych danych (mających stosowne uprawnienia). 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pPr>
              <w:jc w:val="both"/>
            </w:pPr>
            <w:r>
              <w:t>WF-44</w:t>
            </w:r>
          </w:p>
        </w:tc>
        <w:tc>
          <w:tcPr>
            <w:tcW w:w="10562" w:type="dxa"/>
            <w:vAlign w:val="center"/>
          </w:tcPr>
          <w:p w:rsidR="007734C2" w:rsidRPr="006764BC" w:rsidRDefault="007734C2" w:rsidP="00743E15">
            <w:pPr>
              <w:jc w:val="both"/>
            </w:pPr>
            <w:r w:rsidRPr="006764BC">
              <w:t>System musi umożliwiać definiowanie szablonów</w:t>
            </w:r>
            <w:r>
              <w:t>,</w:t>
            </w:r>
            <w:r w:rsidRPr="006764BC">
              <w:t xml:space="preserve"> raportów</w:t>
            </w:r>
            <w:r>
              <w:t xml:space="preserve"> oraz</w:t>
            </w:r>
            <w:r w:rsidRPr="006764BC">
              <w:t xml:space="preserve"> kopiowanie szablonów raportów przez użytkowników (bez konieczności pisania skryptów).</w:t>
            </w:r>
          </w:p>
        </w:tc>
        <w:tc>
          <w:tcPr>
            <w:tcW w:w="1667" w:type="dxa"/>
          </w:tcPr>
          <w:p w:rsidR="007734C2" w:rsidRPr="006764BC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Pr="006764BC" w:rsidRDefault="007734C2" w:rsidP="00743E15">
            <w:pPr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pPr>
              <w:jc w:val="both"/>
            </w:pPr>
            <w:r>
              <w:t>WF-45</w:t>
            </w:r>
          </w:p>
        </w:tc>
        <w:tc>
          <w:tcPr>
            <w:tcW w:w="10562" w:type="dxa"/>
            <w:vAlign w:val="center"/>
          </w:tcPr>
          <w:p w:rsidR="007734C2" w:rsidRPr="006764BC" w:rsidRDefault="007734C2" w:rsidP="00743E15">
            <w:pPr>
              <w:jc w:val="both"/>
            </w:pPr>
            <w:r w:rsidRPr="006764BC">
              <w:t>System musi umożliwiać kopiowanie zdefiniowanych szablonów raportów.</w:t>
            </w:r>
          </w:p>
        </w:tc>
        <w:tc>
          <w:tcPr>
            <w:tcW w:w="1667" w:type="dxa"/>
          </w:tcPr>
          <w:p w:rsidR="007734C2" w:rsidRPr="006764BC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Pr="006764BC" w:rsidRDefault="007734C2" w:rsidP="00743E15">
            <w:pPr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pPr>
              <w:jc w:val="both"/>
            </w:pPr>
            <w:r>
              <w:lastRenderedPageBreak/>
              <w:t>WF-46</w:t>
            </w:r>
          </w:p>
        </w:tc>
        <w:tc>
          <w:tcPr>
            <w:tcW w:w="10562" w:type="dxa"/>
            <w:vAlign w:val="center"/>
          </w:tcPr>
          <w:p w:rsidR="007734C2" w:rsidRPr="006764BC" w:rsidRDefault="007734C2" w:rsidP="00743E15">
            <w:pPr>
              <w:jc w:val="both"/>
            </w:pPr>
            <w:r w:rsidRPr="006764BC">
              <w:t>System musi posiadać możliwość linkowania pomiędzy raportami (zmiana w jednym raporcie powoduje automatycznie zmianę tej samej informacji w innym raporcie).</w:t>
            </w:r>
          </w:p>
        </w:tc>
        <w:tc>
          <w:tcPr>
            <w:tcW w:w="1667" w:type="dxa"/>
          </w:tcPr>
          <w:p w:rsidR="007734C2" w:rsidRPr="006764BC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Pr="006764BC" w:rsidRDefault="007734C2" w:rsidP="00743E15">
            <w:pPr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pPr>
              <w:jc w:val="both"/>
            </w:pPr>
            <w:r>
              <w:t>WF-47</w:t>
            </w:r>
          </w:p>
        </w:tc>
        <w:tc>
          <w:tcPr>
            <w:tcW w:w="10562" w:type="dxa"/>
            <w:vAlign w:val="center"/>
          </w:tcPr>
          <w:p w:rsidR="007734C2" w:rsidRPr="00A266D6" w:rsidRDefault="007734C2" w:rsidP="00743E15">
            <w:pPr>
              <w:jc w:val="both"/>
            </w:pPr>
            <w:r w:rsidRPr="00A266D6">
              <w:t xml:space="preserve">System musi pozwalać na drążenie ad hoc tabelarycznych źródeł danych – histogram, kwantyle itp. dla kolumn zawartych w źródle danych. </w:t>
            </w:r>
          </w:p>
        </w:tc>
        <w:tc>
          <w:tcPr>
            <w:tcW w:w="1667" w:type="dxa"/>
          </w:tcPr>
          <w:p w:rsidR="007734C2" w:rsidRPr="00A266D6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Pr="00A266D6" w:rsidRDefault="007734C2" w:rsidP="00743E15">
            <w:pPr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pPr>
              <w:jc w:val="both"/>
            </w:pPr>
            <w:r>
              <w:t>WF-48</w:t>
            </w:r>
          </w:p>
        </w:tc>
        <w:tc>
          <w:tcPr>
            <w:tcW w:w="10562" w:type="dxa"/>
            <w:vAlign w:val="center"/>
          </w:tcPr>
          <w:p w:rsidR="007734C2" w:rsidRPr="00A266D6" w:rsidRDefault="007734C2" w:rsidP="00743E15">
            <w:pPr>
              <w:jc w:val="both"/>
            </w:pPr>
            <w:r w:rsidRPr="00A266D6">
              <w:t>Parametryzacja modeli statystycznych przez użytkownika poprzez interfejs użytkownika, bez pisania kodu.</w:t>
            </w:r>
          </w:p>
        </w:tc>
        <w:tc>
          <w:tcPr>
            <w:tcW w:w="1667" w:type="dxa"/>
          </w:tcPr>
          <w:p w:rsidR="007734C2" w:rsidRPr="00A266D6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Pr="00A266D6" w:rsidRDefault="007734C2" w:rsidP="00743E15">
            <w:pPr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pPr>
              <w:jc w:val="both"/>
            </w:pPr>
            <w:r>
              <w:t>WF49</w:t>
            </w:r>
          </w:p>
        </w:tc>
        <w:tc>
          <w:tcPr>
            <w:tcW w:w="10562" w:type="dxa"/>
            <w:vAlign w:val="center"/>
          </w:tcPr>
          <w:p w:rsidR="007734C2" w:rsidRPr="00A266D6" w:rsidRDefault="007734C2" w:rsidP="00743E15">
            <w:pPr>
              <w:jc w:val="both"/>
            </w:pPr>
            <w:r w:rsidRPr="001158FE">
              <w:t>Prognozowanie – wiele modeli z funkcją automatycznego przeliczania</w:t>
            </w:r>
            <w:r>
              <w:t>.</w:t>
            </w:r>
          </w:p>
        </w:tc>
        <w:tc>
          <w:tcPr>
            <w:tcW w:w="1667" w:type="dxa"/>
          </w:tcPr>
          <w:p w:rsidR="007734C2" w:rsidRPr="001158FE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Pr="001158FE" w:rsidRDefault="007734C2" w:rsidP="00743E15">
            <w:pPr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pPr>
              <w:jc w:val="both"/>
            </w:pPr>
            <w:r>
              <w:t>WF-50</w:t>
            </w:r>
          </w:p>
        </w:tc>
        <w:tc>
          <w:tcPr>
            <w:tcW w:w="10562" w:type="dxa"/>
            <w:vAlign w:val="center"/>
          </w:tcPr>
          <w:p w:rsidR="007734C2" w:rsidRPr="001158FE" w:rsidRDefault="007734C2" w:rsidP="00743E15">
            <w:pPr>
              <w:jc w:val="both"/>
            </w:pPr>
            <w:r w:rsidRPr="001158FE">
              <w:t>Grupowanie wartości z wymiarów w nowe elementy analityczne</w:t>
            </w:r>
            <w:r>
              <w:t>.</w:t>
            </w:r>
          </w:p>
        </w:tc>
        <w:tc>
          <w:tcPr>
            <w:tcW w:w="1667" w:type="dxa"/>
          </w:tcPr>
          <w:p w:rsidR="007734C2" w:rsidRPr="001158FE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Pr="001158FE" w:rsidRDefault="007734C2" w:rsidP="00743E15">
            <w:pPr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WF-51</w:t>
            </w:r>
          </w:p>
        </w:tc>
        <w:tc>
          <w:tcPr>
            <w:tcW w:w="10562" w:type="dxa"/>
            <w:vAlign w:val="center"/>
          </w:tcPr>
          <w:p w:rsidR="007734C2" w:rsidRPr="001158FE" w:rsidRDefault="007734C2" w:rsidP="00743E15">
            <w:pPr>
              <w:jc w:val="both"/>
            </w:pPr>
            <w:r w:rsidRPr="001158FE">
              <w:t>Publikowanie wyników modeli statystycznych jako analityczne źródła danych</w:t>
            </w:r>
            <w:r>
              <w:t>.</w:t>
            </w:r>
          </w:p>
        </w:tc>
        <w:tc>
          <w:tcPr>
            <w:tcW w:w="1667" w:type="dxa"/>
          </w:tcPr>
          <w:p w:rsidR="007734C2" w:rsidRPr="001158FE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Pr="001158FE" w:rsidRDefault="007734C2" w:rsidP="00743E15">
            <w:pPr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WF-52</w:t>
            </w:r>
          </w:p>
        </w:tc>
        <w:tc>
          <w:tcPr>
            <w:tcW w:w="10562" w:type="dxa"/>
            <w:vAlign w:val="center"/>
          </w:tcPr>
          <w:p w:rsidR="007734C2" w:rsidRPr="006764BC" w:rsidRDefault="007734C2" w:rsidP="00743E15">
            <w:pPr>
              <w:jc w:val="both"/>
            </w:pPr>
            <w:r w:rsidRPr="006764BC">
              <w:t>Możliwość wysłania wiadomości do autora raportu</w:t>
            </w:r>
            <w:r>
              <w:t>.</w:t>
            </w:r>
          </w:p>
        </w:tc>
        <w:tc>
          <w:tcPr>
            <w:tcW w:w="1667" w:type="dxa"/>
          </w:tcPr>
          <w:p w:rsidR="007734C2" w:rsidRPr="006764BC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Pr="006764BC" w:rsidRDefault="007734C2" w:rsidP="00743E15">
            <w:pPr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WF-53</w:t>
            </w:r>
          </w:p>
        </w:tc>
        <w:tc>
          <w:tcPr>
            <w:tcW w:w="10562" w:type="dxa"/>
            <w:vAlign w:val="center"/>
          </w:tcPr>
          <w:p w:rsidR="007734C2" w:rsidRPr="006764BC" w:rsidRDefault="007734C2" w:rsidP="00743E15">
            <w:pPr>
              <w:jc w:val="both"/>
            </w:pPr>
            <w:r>
              <w:t>System musi posiadać możliwość tworzenia własnych słowników oraz możliwość zaczytywania słowników z innych systemów (m.in. Oracle, Excel).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WF-54</w:t>
            </w:r>
          </w:p>
        </w:tc>
        <w:tc>
          <w:tcPr>
            <w:tcW w:w="10562" w:type="dxa"/>
            <w:vAlign w:val="center"/>
          </w:tcPr>
          <w:p w:rsidR="007734C2" w:rsidRDefault="007734C2" w:rsidP="00743E15">
            <w:pPr>
              <w:jc w:val="both"/>
            </w:pPr>
            <w:r>
              <w:t>System musi automatycznie łączyć słowniki danych ze źródłami danych na potrzeby analityczne.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WF-55</w:t>
            </w:r>
          </w:p>
        </w:tc>
        <w:tc>
          <w:tcPr>
            <w:tcW w:w="10562" w:type="dxa"/>
            <w:vAlign w:val="center"/>
          </w:tcPr>
          <w:p w:rsidR="007734C2" w:rsidRDefault="007734C2" w:rsidP="00743E15">
            <w:pPr>
              <w:jc w:val="both"/>
            </w:pPr>
            <w:r>
              <w:t>System musi umożliwiać administrowanie słownikami z zachowaniem pełnej informacji o historii zmian (min. data, użytkownik, nazwa zmienianego słownika).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3F5D17">
        <w:trPr>
          <w:trHeight w:val="498"/>
        </w:trPr>
        <w:tc>
          <w:tcPr>
            <w:tcW w:w="915" w:type="dxa"/>
            <w:vAlign w:val="center"/>
          </w:tcPr>
          <w:p w:rsidR="007734C2" w:rsidRDefault="007734C2" w:rsidP="00743E15">
            <w:r>
              <w:t>WF-56</w:t>
            </w:r>
          </w:p>
        </w:tc>
        <w:tc>
          <w:tcPr>
            <w:tcW w:w="10562" w:type="dxa"/>
          </w:tcPr>
          <w:p w:rsidR="007734C2" w:rsidRPr="00DD7FC2" w:rsidRDefault="007734C2" w:rsidP="00743E15">
            <w:pPr>
              <w:spacing w:before="120" w:after="120"/>
              <w:jc w:val="both"/>
            </w:pPr>
            <w:r>
              <w:t>System musi pozwalać na p</w:t>
            </w:r>
            <w:r w:rsidRPr="00DD7FC2">
              <w:t>rzypisywanie użytkownikom</w:t>
            </w:r>
            <w:r>
              <w:t xml:space="preserve"> </w:t>
            </w:r>
            <w:r w:rsidRPr="00DD7FC2">
              <w:t xml:space="preserve"> zadań do wykonania</w:t>
            </w:r>
            <w:r>
              <w:t>.</w:t>
            </w:r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75"/>
        </w:trPr>
        <w:tc>
          <w:tcPr>
            <w:tcW w:w="915" w:type="dxa"/>
            <w:vAlign w:val="center"/>
          </w:tcPr>
          <w:p w:rsidR="007734C2" w:rsidRDefault="007734C2" w:rsidP="00743E15">
            <w:r>
              <w:t>WF-57</w:t>
            </w:r>
          </w:p>
        </w:tc>
        <w:tc>
          <w:tcPr>
            <w:tcW w:w="10562" w:type="dxa"/>
          </w:tcPr>
          <w:p w:rsidR="007734C2" w:rsidRPr="00DD7FC2" w:rsidRDefault="007734C2" w:rsidP="00743E15">
            <w:pPr>
              <w:spacing w:before="120" w:after="120"/>
              <w:jc w:val="both"/>
            </w:pPr>
            <w:r>
              <w:t>System musi pozwalać na z</w:t>
            </w:r>
            <w:r w:rsidRPr="00DD7FC2">
              <w:t>amykanie zadań przez użytkowników, z powiadamianiem autorów zadań o zmianie statusu</w:t>
            </w:r>
            <w:r>
              <w:t>.</w:t>
            </w:r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459"/>
        </w:trPr>
        <w:tc>
          <w:tcPr>
            <w:tcW w:w="915" w:type="dxa"/>
            <w:vAlign w:val="center"/>
          </w:tcPr>
          <w:p w:rsidR="007734C2" w:rsidRDefault="007734C2" w:rsidP="00743E15">
            <w:r>
              <w:t>WF-58</w:t>
            </w:r>
          </w:p>
        </w:tc>
        <w:tc>
          <w:tcPr>
            <w:tcW w:w="10562" w:type="dxa"/>
          </w:tcPr>
          <w:p w:rsidR="007734C2" w:rsidRPr="00DD7FC2" w:rsidRDefault="007734C2" w:rsidP="00743E15">
            <w:pPr>
              <w:spacing w:before="120" w:after="120"/>
              <w:jc w:val="both"/>
            </w:pPr>
            <w:r>
              <w:t>System musi pozwalać na p</w:t>
            </w:r>
            <w:r w:rsidRPr="00DD7FC2">
              <w:t xml:space="preserve">rzypisywanie zadań do obiektów w </w:t>
            </w:r>
            <w:r>
              <w:t>S</w:t>
            </w:r>
            <w:r w:rsidRPr="00DD7FC2">
              <w:t>ystemie (raportów)</w:t>
            </w:r>
            <w:r>
              <w:t>.</w:t>
            </w:r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509"/>
        </w:trPr>
        <w:tc>
          <w:tcPr>
            <w:tcW w:w="915" w:type="dxa"/>
            <w:vAlign w:val="center"/>
          </w:tcPr>
          <w:p w:rsidR="007734C2" w:rsidRDefault="007734C2" w:rsidP="00743E15">
            <w:r>
              <w:t>WF-59</w:t>
            </w:r>
          </w:p>
        </w:tc>
        <w:tc>
          <w:tcPr>
            <w:tcW w:w="10562" w:type="dxa"/>
          </w:tcPr>
          <w:p w:rsidR="007734C2" w:rsidRPr="00DD7FC2" w:rsidRDefault="007734C2" w:rsidP="00743E15">
            <w:pPr>
              <w:spacing w:before="120" w:after="120"/>
              <w:jc w:val="both"/>
            </w:pPr>
            <w:r>
              <w:t>System musi pozwalać na k</w:t>
            </w:r>
            <w:r w:rsidRPr="00DD7FC2">
              <w:t>omentowanie zadań</w:t>
            </w:r>
            <w:r>
              <w:t>.</w:t>
            </w:r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417"/>
        </w:trPr>
        <w:tc>
          <w:tcPr>
            <w:tcW w:w="915" w:type="dxa"/>
            <w:vAlign w:val="center"/>
          </w:tcPr>
          <w:p w:rsidR="007734C2" w:rsidRDefault="007734C2" w:rsidP="00743E15">
            <w:r>
              <w:lastRenderedPageBreak/>
              <w:t>WF-60</w:t>
            </w:r>
          </w:p>
        </w:tc>
        <w:tc>
          <w:tcPr>
            <w:tcW w:w="10562" w:type="dxa"/>
          </w:tcPr>
          <w:p w:rsidR="007734C2" w:rsidRPr="00DD7FC2" w:rsidRDefault="007734C2" w:rsidP="00743E15">
            <w:pPr>
              <w:spacing w:before="120" w:after="120"/>
              <w:jc w:val="both"/>
            </w:pPr>
            <w:r>
              <w:t>System musi posiadać e</w:t>
            </w:r>
            <w:r w:rsidRPr="00DD7FC2">
              <w:t>kran podsumowujący zadania przypisane do użytkownika</w:t>
            </w:r>
            <w:r>
              <w:t>.</w:t>
            </w:r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WF-61</w:t>
            </w:r>
          </w:p>
        </w:tc>
        <w:tc>
          <w:tcPr>
            <w:tcW w:w="10562" w:type="dxa"/>
          </w:tcPr>
          <w:p w:rsidR="007734C2" w:rsidRDefault="007734C2" w:rsidP="00743E15">
            <w:pPr>
              <w:spacing w:before="120" w:after="120"/>
              <w:jc w:val="both"/>
            </w:pPr>
            <w:r w:rsidRPr="00E15B03">
              <w:t xml:space="preserve">System musi umożliwiać prowadzenie dyskusji między użytkownikami w kontekście obiektów w </w:t>
            </w:r>
            <w:r>
              <w:t>S</w:t>
            </w:r>
            <w:r w:rsidRPr="00E15B03">
              <w:t>ystemie (np. dyskusja dot. raportu).</w:t>
            </w:r>
          </w:p>
        </w:tc>
        <w:tc>
          <w:tcPr>
            <w:tcW w:w="1667" w:type="dxa"/>
          </w:tcPr>
          <w:p w:rsidR="007734C2" w:rsidRPr="00E15B03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Pr="00E15B03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WF-62</w:t>
            </w:r>
          </w:p>
        </w:tc>
        <w:tc>
          <w:tcPr>
            <w:tcW w:w="10562" w:type="dxa"/>
          </w:tcPr>
          <w:p w:rsidR="007734C2" w:rsidRPr="00E15B03" w:rsidRDefault="007734C2" w:rsidP="00743E15">
            <w:pPr>
              <w:spacing w:before="120" w:after="120"/>
              <w:jc w:val="both"/>
            </w:pPr>
            <w:r w:rsidRPr="00E15B03">
              <w:t xml:space="preserve">System musi umożliwiać  wyróżnienia użytkownika w komentarzu do dyskusji celem zwrócenia jego uwagi </w:t>
            </w:r>
            <w:r>
              <w:t xml:space="preserve">oraz </w:t>
            </w:r>
            <w:r w:rsidRPr="00E15B03">
              <w:t>wytworzenia powiadomienia “push”.</w:t>
            </w:r>
          </w:p>
        </w:tc>
        <w:tc>
          <w:tcPr>
            <w:tcW w:w="1667" w:type="dxa"/>
          </w:tcPr>
          <w:p w:rsidR="007734C2" w:rsidRPr="00E15B03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Pr="00E15B03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WF-63</w:t>
            </w:r>
          </w:p>
        </w:tc>
        <w:tc>
          <w:tcPr>
            <w:tcW w:w="10562" w:type="dxa"/>
          </w:tcPr>
          <w:p w:rsidR="007734C2" w:rsidRPr="00D22B06" w:rsidRDefault="007734C2" w:rsidP="00743E15">
            <w:pPr>
              <w:spacing w:before="120" w:after="120"/>
              <w:jc w:val="both"/>
            </w:pPr>
            <w:r w:rsidRPr="00D22B06">
              <w:t xml:space="preserve">System musi umożliwiać </w:t>
            </w:r>
            <w:r>
              <w:t xml:space="preserve">równoczesne </w:t>
            </w:r>
            <w:r w:rsidRPr="00D22B06">
              <w:t>zbieranie danych od użytkowników za pomocą zintegrowanych formularzy.</w:t>
            </w:r>
          </w:p>
        </w:tc>
        <w:tc>
          <w:tcPr>
            <w:tcW w:w="1667" w:type="dxa"/>
          </w:tcPr>
          <w:p w:rsidR="007734C2" w:rsidRPr="00D22B06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Pr="00D22B06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WF-64</w:t>
            </w:r>
          </w:p>
        </w:tc>
        <w:tc>
          <w:tcPr>
            <w:tcW w:w="10562" w:type="dxa"/>
          </w:tcPr>
          <w:p w:rsidR="007734C2" w:rsidRPr="00D22B06" w:rsidRDefault="007734C2" w:rsidP="00743E15">
            <w:pPr>
              <w:spacing w:before="120" w:after="120"/>
              <w:jc w:val="both"/>
            </w:pPr>
            <w:r w:rsidRPr="00D22B06">
              <w:t>System musi umożliwiać wypełnianie formularzy przez przypisanych użytkowników.</w:t>
            </w:r>
          </w:p>
        </w:tc>
        <w:tc>
          <w:tcPr>
            <w:tcW w:w="1667" w:type="dxa"/>
          </w:tcPr>
          <w:p w:rsidR="007734C2" w:rsidRPr="00D22B06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Pr="00D22B06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WF-65</w:t>
            </w:r>
          </w:p>
        </w:tc>
        <w:tc>
          <w:tcPr>
            <w:tcW w:w="10562" w:type="dxa"/>
          </w:tcPr>
          <w:p w:rsidR="007734C2" w:rsidRPr="00D22B06" w:rsidRDefault="007734C2" w:rsidP="00743E15">
            <w:pPr>
              <w:spacing w:before="120" w:after="120"/>
              <w:jc w:val="both"/>
            </w:pPr>
            <w:r w:rsidRPr="00D22B06">
              <w:t>System musi pozwalać na automatyczne generowanie aplikacji z formularzem dla wskazanej, istniejącej tabeli.</w:t>
            </w:r>
          </w:p>
        </w:tc>
        <w:tc>
          <w:tcPr>
            <w:tcW w:w="1667" w:type="dxa"/>
          </w:tcPr>
          <w:p w:rsidR="007734C2" w:rsidRPr="00D22B06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Pr="00D22B06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WF-66</w:t>
            </w:r>
          </w:p>
        </w:tc>
        <w:tc>
          <w:tcPr>
            <w:tcW w:w="10562" w:type="dxa"/>
          </w:tcPr>
          <w:p w:rsidR="007734C2" w:rsidRPr="00D22B06" w:rsidRDefault="007734C2" w:rsidP="00743E15">
            <w:pPr>
              <w:spacing w:before="120" w:after="120"/>
              <w:jc w:val="both"/>
            </w:pPr>
            <w:r w:rsidRPr="00D22B06">
              <w:t>System musi pozwalać na graficzne projektowanie formularza przez użytkownika  – zmiana kolejności pól w formularzu, opisu pól, kolorystyki, itp.</w:t>
            </w:r>
          </w:p>
        </w:tc>
        <w:tc>
          <w:tcPr>
            <w:tcW w:w="1667" w:type="dxa"/>
          </w:tcPr>
          <w:p w:rsidR="007734C2" w:rsidRPr="00D22B06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Pr="00D22B06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WF-67</w:t>
            </w:r>
          </w:p>
        </w:tc>
        <w:tc>
          <w:tcPr>
            <w:tcW w:w="10562" w:type="dxa"/>
          </w:tcPr>
          <w:p w:rsidR="007734C2" w:rsidRPr="00D22B06" w:rsidRDefault="007734C2" w:rsidP="00743E15">
            <w:pPr>
              <w:spacing w:before="120" w:after="120"/>
              <w:jc w:val="both"/>
            </w:pPr>
            <w:r w:rsidRPr="00D22B06">
              <w:t>System musi pozwalać na definiowanie przez użytkownika struktury dla formularza za pomocą kreatora graficznego.</w:t>
            </w:r>
          </w:p>
        </w:tc>
        <w:tc>
          <w:tcPr>
            <w:tcW w:w="1667" w:type="dxa"/>
          </w:tcPr>
          <w:p w:rsidR="007734C2" w:rsidRPr="00D22B06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Pr="00D22B06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WF-68</w:t>
            </w:r>
          </w:p>
        </w:tc>
        <w:tc>
          <w:tcPr>
            <w:tcW w:w="10562" w:type="dxa"/>
          </w:tcPr>
          <w:p w:rsidR="007734C2" w:rsidRPr="00D22B06" w:rsidRDefault="007734C2" w:rsidP="00743E15">
            <w:pPr>
              <w:spacing w:before="120" w:after="120"/>
              <w:jc w:val="both"/>
            </w:pPr>
            <w:r w:rsidRPr="00D22B06">
              <w:t>System musi pozwalać na definiowanie struktury dla formularza poprzez załadowanie pliku Excel z nazwami kolumn do zbierania.</w:t>
            </w:r>
          </w:p>
        </w:tc>
        <w:tc>
          <w:tcPr>
            <w:tcW w:w="1667" w:type="dxa"/>
          </w:tcPr>
          <w:p w:rsidR="007734C2" w:rsidRPr="00D22B06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Pr="00D22B06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WF-69</w:t>
            </w:r>
          </w:p>
        </w:tc>
        <w:tc>
          <w:tcPr>
            <w:tcW w:w="10562" w:type="dxa"/>
          </w:tcPr>
          <w:p w:rsidR="007734C2" w:rsidRPr="004F7287" w:rsidRDefault="007734C2" w:rsidP="00743E15">
            <w:pPr>
              <w:spacing w:before="120" w:after="120"/>
              <w:jc w:val="both"/>
              <w:rPr>
                <w:rFonts w:ascii="Tahoma" w:hAnsi="Tahoma" w:cs="Tahoma"/>
                <w:sz w:val="24"/>
                <w:szCs w:val="16"/>
              </w:rPr>
            </w:pPr>
            <w:r w:rsidRPr="00A63B92">
              <w:t>System musi umożliwiać wypełnianie formatek bezpośrednio przez przeglądarkę internetową, bez konieczności instalowania dodatkowych aplikacji.</w:t>
            </w:r>
          </w:p>
        </w:tc>
        <w:tc>
          <w:tcPr>
            <w:tcW w:w="1667" w:type="dxa"/>
          </w:tcPr>
          <w:p w:rsidR="007734C2" w:rsidRPr="00A63B9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Pr="00A63B9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WF-70</w:t>
            </w:r>
          </w:p>
        </w:tc>
        <w:tc>
          <w:tcPr>
            <w:tcW w:w="10562" w:type="dxa"/>
          </w:tcPr>
          <w:p w:rsidR="007734C2" w:rsidRPr="00A63B92" w:rsidRDefault="007734C2" w:rsidP="00743E15">
            <w:pPr>
              <w:spacing w:before="120" w:after="120"/>
              <w:jc w:val="both"/>
            </w:pPr>
            <w:r>
              <w:t>System musi pozwalać na p</w:t>
            </w:r>
            <w:r w:rsidRPr="00A63B92">
              <w:t>rojektowanie</w:t>
            </w:r>
            <w:r>
              <w:t xml:space="preserve"> przez użytkownika </w:t>
            </w:r>
            <w:r w:rsidRPr="00A63B92">
              <w:t xml:space="preserve"> wielowymiarowych struktur </w:t>
            </w:r>
            <w:r>
              <w:t xml:space="preserve">planistycznych </w:t>
            </w:r>
            <w:r w:rsidRPr="00A63B92">
              <w:t>(hierarchie, miary planowane, itp.)</w:t>
            </w:r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WF-71</w:t>
            </w:r>
          </w:p>
        </w:tc>
        <w:tc>
          <w:tcPr>
            <w:tcW w:w="10562" w:type="dxa"/>
          </w:tcPr>
          <w:p w:rsidR="007734C2" w:rsidRPr="00A63B92" w:rsidRDefault="007734C2" w:rsidP="00743E15">
            <w:pPr>
              <w:spacing w:before="120" w:after="120"/>
              <w:jc w:val="both"/>
            </w:pPr>
            <w:r>
              <w:t>System musi pozwalać na p</w:t>
            </w:r>
            <w:r w:rsidRPr="00A63B92">
              <w:t>rojektowanie przez użytkownika arkuszy w ramach planu</w:t>
            </w:r>
            <w:r>
              <w:t>.</w:t>
            </w:r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lastRenderedPageBreak/>
              <w:t>WF-72</w:t>
            </w:r>
          </w:p>
        </w:tc>
        <w:tc>
          <w:tcPr>
            <w:tcW w:w="10562" w:type="dxa"/>
          </w:tcPr>
          <w:p w:rsidR="007734C2" w:rsidRPr="002C6659" w:rsidRDefault="007734C2" w:rsidP="00743E15">
            <w:pPr>
              <w:spacing w:before="120" w:after="120"/>
              <w:jc w:val="both"/>
              <w:rPr>
                <w:rFonts w:ascii="Tahoma" w:hAnsi="Tahoma" w:cs="Tahoma"/>
                <w:sz w:val="24"/>
                <w:szCs w:val="16"/>
              </w:rPr>
            </w:pPr>
            <w:r>
              <w:t>System musi pozwalać na t</w:t>
            </w:r>
            <w:r w:rsidRPr="00A63B92">
              <w:t>worzenie wersji planu</w:t>
            </w:r>
            <w:r>
              <w:t>.</w:t>
            </w:r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516"/>
        </w:trPr>
        <w:tc>
          <w:tcPr>
            <w:tcW w:w="915" w:type="dxa"/>
            <w:vAlign w:val="center"/>
          </w:tcPr>
          <w:p w:rsidR="007734C2" w:rsidRDefault="007734C2" w:rsidP="00743E15">
            <w:r>
              <w:t>WF-73</w:t>
            </w:r>
          </w:p>
        </w:tc>
        <w:tc>
          <w:tcPr>
            <w:tcW w:w="10562" w:type="dxa"/>
          </w:tcPr>
          <w:p w:rsidR="007734C2" w:rsidRPr="002C6659" w:rsidRDefault="007734C2" w:rsidP="00743E15">
            <w:pPr>
              <w:spacing w:before="240" w:after="120"/>
              <w:jc w:val="both"/>
              <w:rPr>
                <w:rFonts w:ascii="Cambria" w:eastAsia="Times New Roman" w:hAnsi="Cambria"/>
                <w:b/>
                <w:bCs/>
                <w:color w:val="365F91"/>
                <w:sz w:val="28"/>
                <w:szCs w:val="28"/>
              </w:rPr>
            </w:pPr>
            <w:r w:rsidRPr="00A63B92">
              <w:t>System musi pozwalać na zasilanie wykonania wartości planowanych z systemów dziedzinowych (np. Oracle, Ex</w:t>
            </w:r>
            <w:r>
              <w:t>c</w:t>
            </w:r>
            <w:r w:rsidRPr="00A63B92">
              <w:t>el</w:t>
            </w:r>
            <w:r>
              <w:t>, PWA, Access</w:t>
            </w:r>
            <w:r w:rsidRPr="00A63B92">
              <w:t>).</w:t>
            </w:r>
          </w:p>
        </w:tc>
        <w:tc>
          <w:tcPr>
            <w:tcW w:w="1667" w:type="dxa"/>
          </w:tcPr>
          <w:p w:rsidR="007734C2" w:rsidRPr="00A63B92" w:rsidRDefault="007734C2" w:rsidP="00743E15">
            <w:pPr>
              <w:spacing w:before="240" w:after="120"/>
              <w:jc w:val="both"/>
            </w:pPr>
          </w:p>
        </w:tc>
        <w:tc>
          <w:tcPr>
            <w:tcW w:w="1593" w:type="dxa"/>
          </w:tcPr>
          <w:p w:rsidR="007734C2" w:rsidRPr="00A63B92" w:rsidRDefault="007734C2" w:rsidP="00743E15">
            <w:pPr>
              <w:spacing w:before="24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WF-74</w:t>
            </w:r>
          </w:p>
        </w:tc>
        <w:tc>
          <w:tcPr>
            <w:tcW w:w="10562" w:type="dxa"/>
          </w:tcPr>
          <w:p w:rsidR="007734C2" w:rsidRPr="002C6659" w:rsidRDefault="007734C2" w:rsidP="00743E15">
            <w:pPr>
              <w:spacing w:before="120" w:after="120"/>
              <w:jc w:val="both"/>
              <w:rPr>
                <w:rFonts w:ascii="Cambria" w:eastAsia="Times New Roman" w:hAnsi="Cambria"/>
                <w:b/>
                <w:bCs/>
                <w:color w:val="365F91"/>
                <w:sz w:val="28"/>
                <w:szCs w:val="28"/>
              </w:rPr>
            </w:pPr>
            <w:r>
              <w:t>System musi pozwalać na w</w:t>
            </w:r>
            <w:r w:rsidRPr="00A63B92">
              <w:t>prowadzanie przez uprawnionych użytkowników wartości na arkuszach planistycznych przez przeglądarkę internetową</w:t>
            </w:r>
            <w:r>
              <w:t>.</w:t>
            </w:r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WF-75</w:t>
            </w:r>
          </w:p>
        </w:tc>
        <w:tc>
          <w:tcPr>
            <w:tcW w:w="10562" w:type="dxa"/>
          </w:tcPr>
          <w:p w:rsidR="007734C2" w:rsidRPr="00A63B92" w:rsidRDefault="007734C2" w:rsidP="00743E15">
            <w:pPr>
              <w:spacing w:before="120" w:after="120"/>
              <w:jc w:val="both"/>
            </w:pPr>
            <w:r>
              <w:t>System musi pozwalać na w</w:t>
            </w:r>
            <w:r w:rsidRPr="00A63B92">
              <w:t>prowadzanie przez uprawnionych użytkowników wartości na arkuszach planistycznych przez import z arkusza Excel (</w:t>
            </w:r>
            <w:r>
              <w:t>.</w:t>
            </w:r>
            <w:r w:rsidRPr="00A63B92">
              <w:t>XLSX</w:t>
            </w:r>
            <w:r>
              <w:t>, .XLSB</w:t>
            </w:r>
            <w:r w:rsidRPr="00A63B92">
              <w:t>).</w:t>
            </w:r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WF-76</w:t>
            </w:r>
          </w:p>
        </w:tc>
        <w:tc>
          <w:tcPr>
            <w:tcW w:w="10562" w:type="dxa"/>
          </w:tcPr>
          <w:p w:rsidR="007734C2" w:rsidRDefault="007734C2" w:rsidP="00CD0B8E">
            <w:pPr>
              <w:spacing w:before="120" w:after="120"/>
              <w:jc w:val="both"/>
            </w:pPr>
            <w:r>
              <w:t>System musi pozwalać na ewidencjonowanie danych i informacji przez uprawnionych użytkowników bezpośrednio w Systemie.</w:t>
            </w:r>
          </w:p>
        </w:tc>
        <w:tc>
          <w:tcPr>
            <w:tcW w:w="1667" w:type="dxa"/>
          </w:tcPr>
          <w:p w:rsidR="007734C2" w:rsidRDefault="007734C2" w:rsidP="00CD0B8E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CD0B8E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WF-77</w:t>
            </w:r>
          </w:p>
        </w:tc>
        <w:tc>
          <w:tcPr>
            <w:tcW w:w="10562" w:type="dxa"/>
          </w:tcPr>
          <w:p w:rsidR="007734C2" w:rsidRPr="00A63B92" w:rsidRDefault="007734C2" w:rsidP="00743E15">
            <w:pPr>
              <w:spacing w:before="120" w:after="120"/>
              <w:jc w:val="both"/>
            </w:pPr>
            <w:r>
              <w:t xml:space="preserve">System musi pozwalać na dodawanie komentarzy </w:t>
            </w:r>
            <w:r w:rsidRPr="00A63B92">
              <w:t>do komórek siatki planistycznej.</w:t>
            </w:r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503"/>
        </w:trPr>
        <w:tc>
          <w:tcPr>
            <w:tcW w:w="915" w:type="dxa"/>
            <w:vAlign w:val="center"/>
          </w:tcPr>
          <w:p w:rsidR="007734C2" w:rsidRDefault="007734C2" w:rsidP="00743E15">
            <w:r>
              <w:t>WF-78</w:t>
            </w:r>
          </w:p>
        </w:tc>
        <w:tc>
          <w:tcPr>
            <w:tcW w:w="10562" w:type="dxa"/>
          </w:tcPr>
          <w:p w:rsidR="007734C2" w:rsidRPr="002C6659" w:rsidRDefault="007734C2" w:rsidP="00743E15">
            <w:pPr>
              <w:spacing w:before="120" w:after="120"/>
              <w:jc w:val="both"/>
              <w:rPr>
                <w:rFonts w:ascii="Cambria" w:eastAsia="Times New Roman" w:hAnsi="Cambria"/>
                <w:b/>
                <w:bCs/>
                <w:color w:val="365F91"/>
                <w:sz w:val="28"/>
                <w:szCs w:val="28"/>
              </w:rPr>
            </w:pPr>
            <w:r>
              <w:t>System musi pozwalać na z</w:t>
            </w:r>
            <w:r w:rsidRPr="000C4576">
              <w:t>mianę układów tabel wprowadzania danych przez użytkowników.</w:t>
            </w:r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WF-79</w:t>
            </w:r>
          </w:p>
        </w:tc>
        <w:tc>
          <w:tcPr>
            <w:tcW w:w="10562" w:type="dxa"/>
          </w:tcPr>
          <w:p w:rsidR="007734C2" w:rsidRPr="002C6659" w:rsidRDefault="007734C2" w:rsidP="00743E15">
            <w:pPr>
              <w:spacing w:before="120" w:after="120"/>
              <w:jc w:val="both"/>
              <w:rPr>
                <w:rFonts w:ascii="Cambria" w:eastAsia="Times New Roman" w:hAnsi="Cambria"/>
                <w:b/>
                <w:bCs/>
                <w:color w:val="365F91"/>
                <w:sz w:val="28"/>
                <w:szCs w:val="28"/>
              </w:rPr>
            </w:pPr>
            <w:r>
              <w:t>System musi pozwalać na  f</w:t>
            </w:r>
            <w:r w:rsidRPr="00CF52AA">
              <w:t>iltrowanie hierarchii planistycznej dla ograniczenia rozmiaru tabeli wprowadzania danych – na kolumnach, wierszach i pozostałych wymiarach.</w:t>
            </w:r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WF-80</w:t>
            </w:r>
          </w:p>
        </w:tc>
        <w:tc>
          <w:tcPr>
            <w:tcW w:w="10562" w:type="dxa"/>
          </w:tcPr>
          <w:p w:rsidR="007734C2" w:rsidRPr="002C6659" w:rsidRDefault="007734C2" w:rsidP="00743E15">
            <w:pPr>
              <w:spacing w:before="120" w:after="120"/>
              <w:jc w:val="both"/>
              <w:rPr>
                <w:rFonts w:ascii="Cambria" w:eastAsia="Times New Roman" w:hAnsi="Cambria"/>
                <w:b/>
                <w:bCs/>
                <w:color w:val="365F91"/>
                <w:sz w:val="28"/>
                <w:szCs w:val="28"/>
              </w:rPr>
            </w:pPr>
            <w:r>
              <w:t>System musi pozwalać na</w:t>
            </w:r>
            <w:r w:rsidRPr="00CF52AA">
              <w:t xml:space="preserve"> dodawanie szczegółów do elementów planistycznych.</w:t>
            </w:r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WF-81</w:t>
            </w:r>
          </w:p>
        </w:tc>
        <w:tc>
          <w:tcPr>
            <w:tcW w:w="10562" w:type="dxa"/>
          </w:tcPr>
          <w:p w:rsidR="007734C2" w:rsidRPr="002C6659" w:rsidRDefault="007734C2" w:rsidP="00743E15">
            <w:pPr>
              <w:spacing w:before="120" w:after="120"/>
              <w:jc w:val="both"/>
              <w:rPr>
                <w:rFonts w:ascii="Cambria" w:eastAsia="Times New Roman" w:hAnsi="Cambria"/>
                <w:b/>
                <w:bCs/>
                <w:color w:val="365F91"/>
                <w:sz w:val="28"/>
                <w:szCs w:val="28"/>
              </w:rPr>
            </w:pPr>
            <w:r>
              <w:t>System musi pozwalać na</w:t>
            </w:r>
            <w:r w:rsidRPr="00CF52AA">
              <w:t xml:space="preserve"> dodawanie atrybutów opisowych do elementów hierarchii planu.</w:t>
            </w:r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pPr>
              <w:jc w:val="both"/>
            </w:pPr>
            <w:r>
              <w:t>WF-82</w:t>
            </w:r>
          </w:p>
        </w:tc>
        <w:tc>
          <w:tcPr>
            <w:tcW w:w="10562" w:type="dxa"/>
          </w:tcPr>
          <w:p w:rsidR="007734C2" w:rsidRPr="002C6659" w:rsidRDefault="007734C2" w:rsidP="00743E15">
            <w:pPr>
              <w:spacing w:before="120" w:after="120"/>
              <w:jc w:val="both"/>
              <w:rPr>
                <w:rFonts w:ascii="Cambria" w:eastAsia="Times New Roman" w:hAnsi="Cambria"/>
                <w:b/>
                <w:bCs/>
                <w:color w:val="365F91"/>
                <w:sz w:val="28"/>
                <w:szCs w:val="28"/>
              </w:rPr>
            </w:pPr>
            <w:r>
              <w:t>System będzie posiadał u</w:t>
            </w:r>
            <w:r w:rsidRPr="00CF52AA">
              <w:t>łatwienia wprowadzania danych w siatce planistycznej dla typowych operacji (zmień o %, kopiuj wprzód, kopiuj w dół, itp.)</w:t>
            </w:r>
            <w:r>
              <w:t>.</w:t>
            </w:r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pPr>
              <w:jc w:val="both"/>
            </w:pPr>
            <w:r>
              <w:t>WF-83</w:t>
            </w:r>
          </w:p>
        </w:tc>
        <w:tc>
          <w:tcPr>
            <w:tcW w:w="10562" w:type="dxa"/>
          </w:tcPr>
          <w:p w:rsidR="007734C2" w:rsidRPr="002C6659" w:rsidRDefault="007734C2" w:rsidP="00743E15">
            <w:pPr>
              <w:spacing w:before="120" w:after="120"/>
              <w:jc w:val="both"/>
              <w:rPr>
                <w:rFonts w:ascii="Tahoma" w:hAnsi="Tahoma" w:cs="Tahoma"/>
                <w:sz w:val="24"/>
                <w:szCs w:val="16"/>
              </w:rPr>
            </w:pPr>
            <w:r w:rsidRPr="00CF52AA">
              <w:t>System musi umożliwiać budowanie formuł przeliczających dane na arkuszu przez użytkowników.</w:t>
            </w:r>
          </w:p>
        </w:tc>
        <w:tc>
          <w:tcPr>
            <w:tcW w:w="1667" w:type="dxa"/>
          </w:tcPr>
          <w:p w:rsidR="007734C2" w:rsidRPr="00CF52AA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Pr="00CF52AA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pPr>
              <w:jc w:val="both"/>
            </w:pPr>
            <w:r>
              <w:lastRenderedPageBreak/>
              <w:t>WF-84</w:t>
            </w:r>
          </w:p>
        </w:tc>
        <w:tc>
          <w:tcPr>
            <w:tcW w:w="10562" w:type="dxa"/>
          </w:tcPr>
          <w:p w:rsidR="007734C2" w:rsidRPr="002C6659" w:rsidRDefault="007734C2" w:rsidP="00743E15">
            <w:pPr>
              <w:spacing w:before="120" w:after="120"/>
              <w:jc w:val="both"/>
              <w:rPr>
                <w:rFonts w:ascii="Tahoma" w:hAnsi="Tahoma" w:cs="Tahoma"/>
                <w:sz w:val="24"/>
                <w:szCs w:val="16"/>
              </w:rPr>
            </w:pPr>
            <w:r w:rsidRPr="00CF52AA">
              <w:t xml:space="preserve">System musi umożliwiać </w:t>
            </w:r>
            <w:r>
              <w:t>b</w:t>
            </w:r>
            <w:r w:rsidRPr="00A9079F">
              <w:t>udowanie form</w:t>
            </w:r>
            <w:r>
              <w:t>uł łączących komórki z różnych arkuszy</w:t>
            </w:r>
            <w:r w:rsidRPr="00A9079F">
              <w:t xml:space="preserve"> (np. wartość wyliczana w jednym arkuszu jest kopiowana automatycznie do innego arkusza).</w:t>
            </w:r>
          </w:p>
        </w:tc>
        <w:tc>
          <w:tcPr>
            <w:tcW w:w="1667" w:type="dxa"/>
          </w:tcPr>
          <w:p w:rsidR="007734C2" w:rsidRPr="00CF52AA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Pr="00CF52AA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pPr>
              <w:jc w:val="both"/>
            </w:pPr>
            <w:r>
              <w:t>WF-85</w:t>
            </w:r>
          </w:p>
        </w:tc>
        <w:tc>
          <w:tcPr>
            <w:tcW w:w="10562" w:type="dxa"/>
          </w:tcPr>
          <w:p w:rsidR="007734C2" w:rsidRPr="002C6659" w:rsidRDefault="007734C2" w:rsidP="00743E15">
            <w:pPr>
              <w:spacing w:before="120" w:after="120"/>
              <w:jc w:val="both"/>
              <w:rPr>
                <w:rFonts w:ascii="Tahoma" w:hAnsi="Tahoma" w:cs="Tahoma"/>
                <w:sz w:val="24"/>
                <w:szCs w:val="16"/>
              </w:rPr>
            </w:pPr>
            <w:r w:rsidRPr="00A9079F">
              <w:t xml:space="preserve">System musi pozwalać na </w:t>
            </w:r>
            <w:r>
              <w:t>t</w:t>
            </w:r>
            <w:r w:rsidRPr="00A9079F">
              <w:t>worzenie prognoz do wartości planowanych.</w:t>
            </w:r>
          </w:p>
        </w:tc>
        <w:tc>
          <w:tcPr>
            <w:tcW w:w="1667" w:type="dxa"/>
          </w:tcPr>
          <w:p w:rsidR="007734C2" w:rsidRPr="00A9079F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Pr="00A9079F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260"/>
        </w:trPr>
        <w:tc>
          <w:tcPr>
            <w:tcW w:w="915" w:type="dxa"/>
            <w:vAlign w:val="center"/>
          </w:tcPr>
          <w:p w:rsidR="007734C2" w:rsidRDefault="007734C2" w:rsidP="00743E15">
            <w:r>
              <w:t>WF-86</w:t>
            </w:r>
          </w:p>
        </w:tc>
        <w:tc>
          <w:tcPr>
            <w:tcW w:w="10562" w:type="dxa"/>
          </w:tcPr>
          <w:p w:rsidR="007734C2" w:rsidRPr="002C6659" w:rsidRDefault="007734C2" w:rsidP="00743E15">
            <w:pPr>
              <w:spacing w:before="120" w:after="120"/>
              <w:jc w:val="both"/>
              <w:rPr>
                <w:rFonts w:ascii="Tahoma" w:hAnsi="Tahoma" w:cs="Tahoma"/>
                <w:sz w:val="24"/>
                <w:szCs w:val="16"/>
              </w:rPr>
            </w:pPr>
            <w:r w:rsidRPr="00A9079F">
              <w:t xml:space="preserve">System musi pozwalać na </w:t>
            </w:r>
            <w:r>
              <w:t>automatyczne</w:t>
            </w:r>
            <w:r w:rsidRPr="00A9079F">
              <w:t xml:space="preserve"> wyliczenie wartości prognozowanych z wykorzystaniem modelu statystycznego.</w:t>
            </w:r>
          </w:p>
        </w:tc>
        <w:tc>
          <w:tcPr>
            <w:tcW w:w="1667" w:type="dxa"/>
          </w:tcPr>
          <w:p w:rsidR="007734C2" w:rsidRPr="00A9079F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Pr="00A9079F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WF-87</w:t>
            </w:r>
          </w:p>
        </w:tc>
        <w:tc>
          <w:tcPr>
            <w:tcW w:w="10562" w:type="dxa"/>
          </w:tcPr>
          <w:p w:rsidR="007734C2" w:rsidRPr="002C6659" w:rsidRDefault="007734C2" w:rsidP="00743E15">
            <w:pPr>
              <w:spacing w:before="120" w:after="120"/>
              <w:jc w:val="both"/>
              <w:rPr>
                <w:rFonts w:ascii="Tahoma" w:hAnsi="Tahoma" w:cs="Tahoma"/>
                <w:sz w:val="24"/>
                <w:szCs w:val="16"/>
              </w:rPr>
            </w:pPr>
            <w:r w:rsidRPr="00A9079F">
              <w:t xml:space="preserve">System musi pozwalać na </w:t>
            </w:r>
            <w:r>
              <w:t>w</w:t>
            </w:r>
            <w:r w:rsidRPr="00A9079F">
              <w:t>prowadzanie korekt eksperckich do prognoz wyliczanych automatycznie.</w:t>
            </w:r>
          </w:p>
        </w:tc>
        <w:tc>
          <w:tcPr>
            <w:tcW w:w="1667" w:type="dxa"/>
          </w:tcPr>
          <w:p w:rsidR="007734C2" w:rsidRPr="00A9079F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Pr="00A9079F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WF-88</w:t>
            </w:r>
          </w:p>
        </w:tc>
        <w:tc>
          <w:tcPr>
            <w:tcW w:w="10562" w:type="dxa"/>
          </w:tcPr>
          <w:p w:rsidR="007734C2" w:rsidRPr="002C6659" w:rsidRDefault="007734C2" w:rsidP="00743E15">
            <w:pPr>
              <w:spacing w:before="120" w:after="120"/>
              <w:jc w:val="both"/>
              <w:rPr>
                <w:rFonts w:ascii="Tahoma" w:hAnsi="Tahoma" w:cs="Tahoma"/>
                <w:sz w:val="24"/>
                <w:szCs w:val="16"/>
              </w:rPr>
            </w:pPr>
            <w:r w:rsidRPr="00B37536">
              <w:t>Wysyłanie wiadomości do osób biorących udział w procesie planowania</w:t>
            </w:r>
            <w:r>
              <w:t xml:space="preserve"> i sprawozdawczości</w:t>
            </w:r>
            <w:r w:rsidRPr="00B37536">
              <w:t>.</w:t>
            </w:r>
          </w:p>
        </w:tc>
        <w:tc>
          <w:tcPr>
            <w:tcW w:w="1667" w:type="dxa"/>
          </w:tcPr>
          <w:p w:rsidR="007734C2" w:rsidRPr="00B37536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Pr="00B37536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WF-89</w:t>
            </w:r>
          </w:p>
        </w:tc>
        <w:tc>
          <w:tcPr>
            <w:tcW w:w="10562" w:type="dxa"/>
          </w:tcPr>
          <w:p w:rsidR="007734C2" w:rsidRPr="00B37536" w:rsidRDefault="007734C2" w:rsidP="00743E15">
            <w:pPr>
              <w:spacing w:before="120" w:after="120"/>
              <w:jc w:val="both"/>
            </w:pPr>
            <w:r w:rsidRPr="00C411B5">
              <w:t xml:space="preserve">System musi </w:t>
            </w:r>
            <w:r>
              <w:t>pozwalać na wstawienie liczby porządkowej w dowolnym raporcie generowanym z Systemu.</w:t>
            </w:r>
          </w:p>
        </w:tc>
        <w:tc>
          <w:tcPr>
            <w:tcW w:w="1667" w:type="dxa"/>
          </w:tcPr>
          <w:p w:rsidR="007734C2" w:rsidRPr="00C411B5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Pr="00C411B5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WF-90</w:t>
            </w:r>
          </w:p>
        </w:tc>
        <w:tc>
          <w:tcPr>
            <w:tcW w:w="10562" w:type="dxa"/>
          </w:tcPr>
          <w:p w:rsidR="007734C2" w:rsidRPr="00C411B5" w:rsidRDefault="007734C2" w:rsidP="00743E15">
            <w:pPr>
              <w:spacing w:before="120" w:after="120"/>
              <w:jc w:val="both"/>
            </w:pPr>
            <w:r w:rsidRPr="00C411B5">
              <w:t>System</w:t>
            </w:r>
            <w:r>
              <w:t xml:space="preserve"> musi pozwalać na korzystanie z </w:t>
            </w:r>
            <w:r w:rsidRPr="00C411B5">
              <w:t xml:space="preserve"> </w:t>
            </w:r>
            <w:r>
              <w:t>informacji zarejestrowanych w dowolnym module/miejscu Systemu przez inne moduły.</w:t>
            </w:r>
          </w:p>
        </w:tc>
        <w:tc>
          <w:tcPr>
            <w:tcW w:w="1667" w:type="dxa"/>
          </w:tcPr>
          <w:p w:rsidR="007734C2" w:rsidRPr="00C411B5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Pr="00C411B5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WF-91</w:t>
            </w:r>
          </w:p>
        </w:tc>
        <w:tc>
          <w:tcPr>
            <w:tcW w:w="10562" w:type="dxa"/>
          </w:tcPr>
          <w:p w:rsidR="007734C2" w:rsidRPr="00C411B5" w:rsidRDefault="007734C2" w:rsidP="00743E15">
            <w:pPr>
              <w:spacing w:before="120" w:after="120"/>
              <w:jc w:val="both"/>
            </w:pPr>
            <w:r>
              <w:t>System musi posiadać możliwość prowadzenia „biblioteki dokumentów” związanych z planowaniem i monitorowaniem wykonania zadań inwestycyjnych (archiwum dokumentów w postaci plików PDF, word, excel, raportów z systemu).</w:t>
            </w:r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WF-92</w:t>
            </w:r>
          </w:p>
        </w:tc>
        <w:tc>
          <w:tcPr>
            <w:tcW w:w="10562" w:type="dxa"/>
          </w:tcPr>
          <w:p w:rsidR="007734C2" w:rsidRDefault="007734C2" w:rsidP="00743E15">
            <w:pPr>
              <w:spacing w:before="120" w:after="120"/>
              <w:jc w:val="both"/>
            </w:pPr>
            <w:r>
              <w:t>System musi umożliwiać połączenie (przypisanie) dokumentów przechowywanych w bibliotece dokumentów do konkretnych zadań inwestycyjnych wg zasady:</w:t>
            </w:r>
          </w:p>
          <w:p w:rsidR="007734C2" w:rsidRDefault="007734C2" w:rsidP="00D973EA">
            <w:pPr>
              <w:pStyle w:val="Akapitzlist"/>
              <w:numPr>
                <w:ilvl w:val="2"/>
                <w:numId w:val="7"/>
              </w:numPr>
              <w:spacing w:before="120" w:after="120"/>
              <w:ind w:left="459" w:hanging="284"/>
              <w:jc w:val="both"/>
            </w:pPr>
            <w:r>
              <w:t>jeden dokument z przypisany do wielu zadań inwestycyjnych;</w:t>
            </w:r>
          </w:p>
          <w:p w:rsidR="007734C2" w:rsidRDefault="007734C2" w:rsidP="00D973EA">
            <w:pPr>
              <w:pStyle w:val="Akapitzlist"/>
              <w:numPr>
                <w:ilvl w:val="2"/>
                <w:numId w:val="7"/>
              </w:numPr>
              <w:spacing w:before="120" w:after="120"/>
              <w:ind w:left="459" w:hanging="284"/>
              <w:jc w:val="both"/>
            </w:pPr>
            <w:r>
              <w:t xml:space="preserve">wiele zadań inwestycyjnych przypisanych do jednego dokumentu.  </w:t>
            </w:r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WF-93</w:t>
            </w:r>
          </w:p>
        </w:tc>
        <w:tc>
          <w:tcPr>
            <w:tcW w:w="10562" w:type="dxa"/>
          </w:tcPr>
          <w:p w:rsidR="007734C2" w:rsidRDefault="007734C2" w:rsidP="00743E15">
            <w:pPr>
              <w:spacing w:before="120" w:after="120"/>
              <w:jc w:val="both"/>
            </w:pPr>
            <w:r>
              <w:t>System musi posiadać możliwość opisania każdego zadania inwestycyjnego min. poprzez pola opisane w załączniku nr 2 do OPZ</w:t>
            </w:r>
            <w:r w:rsidR="00547D20">
              <w:t>.</w:t>
            </w:r>
            <w:bookmarkStart w:id="2" w:name="_GoBack"/>
            <w:bookmarkEnd w:id="2"/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WF-94</w:t>
            </w:r>
          </w:p>
        </w:tc>
        <w:tc>
          <w:tcPr>
            <w:tcW w:w="10562" w:type="dxa"/>
          </w:tcPr>
          <w:p w:rsidR="007734C2" w:rsidRDefault="007734C2" w:rsidP="00743E15">
            <w:pPr>
              <w:spacing w:before="120" w:after="120"/>
              <w:jc w:val="both"/>
            </w:pPr>
            <w:r>
              <w:t>System musi pozwalać na wprowadzenie i przechowywanie założeń ogólnych (makroekonomicznych) wykorzystywanych do tworzenia planu inwestycji oddzielnie dla każdego okresu planu.</w:t>
            </w:r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547D20">
        <w:trPr>
          <w:trHeight w:val="599"/>
        </w:trPr>
        <w:tc>
          <w:tcPr>
            <w:tcW w:w="915" w:type="dxa"/>
            <w:vAlign w:val="center"/>
          </w:tcPr>
          <w:p w:rsidR="007734C2" w:rsidRDefault="007734C2" w:rsidP="00743E15">
            <w:r>
              <w:lastRenderedPageBreak/>
              <w:t>WF-95</w:t>
            </w:r>
          </w:p>
        </w:tc>
        <w:tc>
          <w:tcPr>
            <w:tcW w:w="10562" w:type="dxa"/>
          </w:tcPr>
          <w:p w:rsidR="007734C2" w:rsidRDefault="007734C2" w:rsidP="00743E15">
            <w:pPr>
              <w:spacing w:before="120" w:after="120"/>
              <w:jc w:val="both"/>
            </w:pPr>
            <w:r>
              <w:t>System musi umożliwiać generowanie zestawień/raportów w wersji polskiej i angielskiej.</w:t>
            </w:r>
          </w:p>
        </w:tc>
        <w:tc>
          <w:tcPr>
            <w:tcW w:w="1667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spacing w:before="120" w:after="120"/>
              <w:jc w:val="both"/>
            </w:pPr>
          </w:p>
        </w:tc>
      </w:tr>
      <w:tr w:rsidR="007734C2" w:rsidTr="003F5D17">
        <w:trPr>
          <w:trHeight w:val="637"/>
        </w:trPr>
        <w:tc>
          <w:tcPr>
            <w:tcW w:w="915" w:type="dxa"/>
            <w:vAlign w:val="center"/>
          </w:tcPr>
          <w:p w:rsidR="007734C2" w:rsidRDefault="007734C2" w:rsidP="00743E15">
            <w:r>
              <w:t>WF-96</w:t>
            </w:r>
          </w:p>
        </w:tc>
        <w:tc>
          <w:tcPr>
            <w:tcW w:w="10562" w:type="dxa"/>
          </w:tcPr>
          <w:p w:rsidR="007734C2" w:rsidRPr="00E443A2" w:rsidRDefault="007734C2" w:rsidP="00E70FFA">
            <w:r w:rsidRPr="00E443A2">
              <w:t xml:space="preserve">System będzie posiadał możliwość zdefiniowania funkcji kontrolno-walidacyjnych z możliwością definiowania ich także przez administratora systemu m.in..: </w:t>
            </w:r>
          </w:p>
          <w:p w:rsidR="007734C2" w:rsidRPr="00E443A2" w:rsidRDefault="007734C2" w:rsidP="00E443A2">
            <w:pPr>
              <w:pStyle w:val="Akapitzlist"/>
              <w:numPr>
                <w:ilvl w:val="1"/>
                <w:numId w:val="45"/>
              </w:numPr>
              <w:ind w:left="317" w:hanging="284"/>
              <w:contextualSpacing w:val="0"/>
              <w:jc w:val="both"/>
            </w:pPr>
            <w:r w:rsidRPr="00E443A2">
              <w:t>Uniemożliwienie naliczenia amortyzacji na gruntach,</w:t>
            </w:r>
          </w:p>
          <w:p w:rsidR="007734C2" w:rsidRPr="00E443A2" w:rsidRDefault="007734C2" w:rsidP="00E443A2">
            <w:pPr>
              <w:pStyle w:val="Akapitzlist"/>
              <w:numPr>
                <w:ilvl w:val="1"/>
                <w:numId w:val="45"/>
              </w:numPr>
              <w:ind w:left="317" w:hanging="284"/>
              <w:contextualSpacing w:val="0"/>
              <w:jc w:val="both"/>
            </w:pPr>
            <w:r w:rsidRPr="00E443A2">
              <w:t xml:space="preserve">Uzgodnienie salda </w:t>
            </w:r>
            <w:r w:rsidRPr="00E443A2">
              <w:rPr>
                <w:i/>
                <w:iCs/>
              </w:rPr>
              <w:t>WN/Rzeczowych ST w budowie</w:t>
            </w:r>
            <w:r w:rsidRPr="00E443A2">
              <w:t xml:space="preserve"> do ksiąg,</w:t>
            </w:r>
          </w:p>
          <w:p w:rsidR="007734C2" w:rsidRPr="00E443A2" w:rsidRDefault="007734C2" w:rsidP="00E443A2">
            <w:pPr>
              <w:pStyle w:val="Akapitzlist"/>
              <w:numPr>
                <w:ilvl w:val="1"/>
                <w:numId w:val="45"/>
              </w:numPr>
              <w:ind w:left="317" w:hanging="284"/>
              <w:contextualSpacing w:val="0"/>
              <w:jc w:val="both"/>
            </w:pPr>
            <w:r w:rsidRPr="00E443A2">
              <w:t xml:space="preserve">Saldo </w:t>
            </w:r>
            <w:r w:rsidRPr="00E443A2">
              <w:rPr>
                <w:i/>
                <w:iCs/>
              </w:rPr>
              <w:t>WN/Rzeczowych ST w budowie</w:t>
            </w:r>
            <w:r w:rsidRPr="00E443A2">
              <w:t xml:space="preserve"> =&gt; 0,</w:t>
            </w:r>
          </w:p>
          <w:p w:rsidR="007734C2" w:rsidRPr="00E443A2" w:rsidRDefault="007734C2" w:rsidP="00E443A2">
            <w:pPr>
              <w:pStyle w:val="Akapitzlist"/>
              <w:numPr>
                <w:ilvl w:val="1"/>
                <w:numId w:val="45"/>
              </w:numPr>
              <w:ind w:left="317" w:hanging="284"/>
              <w:contextualSpacing w:val="0"/>
              <w:jc w:val="both"/>
            </w:pPr>
            <w:r w:rsidRPr="00E443A2">
              <w:t>Data oddania późniejsza niż data nakładu,</w:t>
            </w:r>
          </w:p>
          <w:p w:rsidR="007734C2" w:rsidRPr="00E443A2" w:rsidRDefault="007734C2" w:rsidP="00E443A2">
            <w:pPr>
              <w:pStyle w:val="Akapitzlist"/>
              <w:numPr>
                <w:ilvl w:val="1"/>
                <w:numId w:val="45"/>
              </w:numPr>
              <w:ind w:left="317" w:hanging="284"/>
              <w:contextualSpacing w:val="0"/>
              <w:jc w:val="both"/>
            </w:pPr>
            <w:r w:rsidRPr="00E443A2">
              <w:t>Suma nakładów=suma płatności=suma oddań w całym cyklu życia inwestycji,</w:t>
            </w:r>
          </w:p>
          <w:p w:rsidR="007734C2" w:rsidRPr="00E70FFA" w:rsidRDefault="007734C2" w:rsidP="00E443A2">
            <w:pPr>
              <w:pStyle w:val="Akapitzlist"/>
              <w:numPr>
                <w:ilvl w:val="1"/>
                <w:numId w:val="45"/>
              </w:numPr>
              <w:ind w:left="317" w:hanging="284"/>
              <w:contextualSpacing w:val="0"/>
              <w:jc w:val="both"/>
              <w:rPr>
                <w:color w:val="1F497D"/>
              </w:rPr>
            </w:pPr>
            <w:r w:rsidRPr="00E443A2">
              <w:t>Uniemożliwienie wpisania daty planistycznej wcześniejszej niż horyzont planistyczny.</w:t>
            </w:r>
          </w:p>
        </w:tc>
        <w:tc>
          <w:tcPr>
            <w:tcW w:w="1667" w:type="dxa"/>
          </w:tcPr>
          <w:p w:rsidR="007734C2" w:rsidRPr="00E443A2" w:rsidRDefault="007734C2" w:rsidP="00E70FFA"/>
        </w:tc>
        <w:tc>
          <w:tcPr>
            <w:tcW w:w="1593" w:type="dxa"/>
          </w:tcPr>
          <w:p w:rsidR="007734C2" w:rsidRPr="00E443A2" w:rsidRDefault="007734C2" w:rsidP="00E70FFA"/>
        </w:tc>
      </w:tr>
    </w:tbl>
    <w:p w:rsidR="0034588B" w:rsidRDefault="0034588B" w:rsidP="0034588B">
      <w:pPr>
        <w:pStyle w:val="Akapitzlist"/>
        <w:ind w:left="750"/>
      </w:pPr>
    </w:p>
    <w:p w:rsidR="0034588B" w:rsidRPr="008977C9" w:rsidRDefault="0034588B" w:rsidP="00CB70FD">
      <w:pPr>
        <w:pStyle w:val="Nagwek3"/>
        <w:numPr>
          <w:ilvl w:val="0"/>
          <w:numId w:val="45"/>
        </w:numPr>
        <w:rPr>
          <w:b/>
        </w:rPr>
      </w:pPr>
      <w:bookmarkStart w:id="3" w:name="_Toc523392414"/>
      <w:bookmarkStart w:id="4" w:name="_Toc524337149"/>
      <w:r w:rsidRPr="008977C9">
        <w:rPr>
          <w:b/>
        </w:rPr>
        <w:t>Wymagania pozostałe</w:t>
      </w:r>
      <w:bookmarkEnd w:id="3"/>
      <w:bookmarkEnd w:id="4"/>
    </w:p>
    <w:tbl>
      <w:tblPr>
        <w:tblStyle w:val="Tabela-Siatka"/>
        <w:tblW w:w="14737" w:type="dxa"/>
        <w:tblLook w:val="04A0" w:firstRow="1" w:lastRow="0" w:firstColumn="1" w:lastColumn="0" w:noHBand="0" w:noVBand="1"/>
      </w:tblPr>
      <w:tblGrid>
        <w:gridCol w:w="846"/>
        <w:gridCol w:w="10631"/>
        <w:gridCol w:w="1667"/>
        <w:gridCol w:w="1593"/>
      </w:tblGrid>
      <w:tr w:rsidR="007734C2" w:rsidTr="0006229D">
        <w:tc>
          <w:tcPr>
            <w:tcW w:w="846" w:type="dxa"/>
            <w:shd w:val="clear" w:color="auto" w:fill="D9D9D9" w:themeFill="background1" w:themeFillShade="D9"/>
          </w:tcPr>
          <w:p w:rsidR="007734C2" w:rsidRPr="000A3311" w:rsidRDefault="007734C2" w:rsidP="007734C2">
            <w:pPr>
              <w:pStyle w:val="Tabelkanorm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KOD</w:t>
            </w:r>
          </w:p>
        </w:tc>
        <w:tc>
          <w:tcPr>
            <w:tcW w:w="10631" w:type="dxa"/>
            <w:shd w:val="clear" w:color="auto" w:fill="D9D9D9" w:themeFill="background1" w:themeFillShade="D9"/>
          </w:tcPr>
          <w:p w:rsidR="007734C2" w:rsidRPr="000A3311" w:rsidRDefault="007734C2" w:rsidP="007734C2">
            <w:pPr>
              <w:pStyle w:val="Tabelkanorm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OPIS WYMAGANIA</w:t>
            </w:r>
          </w:p>
        </w:tc>
        <w:tc>
          <w:tcPr>
            <w:tcW w:w="1667" w:type="dxa"/>
            <w:shd w:val="clear" w:color="auto" w:fill="D9D9D9" w:themeFill="background1" w:themeFillShade="D9"/>
          </w:tcPr>
          <w:p w:rsidR="007734C2" w:rsidRPr="000A3311" w:rsidRDefault="007734C2" w:rsidP="007734C2">
            <w:pPr>
              <w:pStyle w:val="Tabelkanorm"/>
              <w:jc w:val="center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Funkcjonalność w standardzie</w:t>
            </w:r>
          </w:p>
        </w:tc>
        <w:tc>
          <w:tcPr>
            <w:tcW w:w="1593" w:type="dxa"/>
            <w:shd w:val="clear" w:color="auto" w:fill="D9D9D9" w:themeFill="background1" w:themeFillShade="D9"/>
          </w:tcPr>
          <w:p w:rsidR="007734C2" w:rsidRDefault="007734C2" w:rsidP="007734C2">
            <w:pPr>
              <w:pStyle w:val="Tabelkanorm"/>
              <w:jc w:val="center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Funkcjonalność</w:t>
            </w:r>
          </w:p>
          <w:p w:rsidR="007734C2" w:rsidRPr="000A3311" w:rsidRDefault="007734C2" w:rsidP="007734C2">
            <w:pPr>
              <w:pStyle w:val="Tabelkanorm"/>
              <w:jc w:val="center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dodatkowa</w:t>
            </w:r>
          </w:p>
        </w:tc>
      </w:tr>
      <w:tr w:rsidR="007734C2" w:rsidTr="0006229D">
        <w:tc>
          <w:tcPr>
            <w:tcW w:w="846" w:type="dxa"/>
            <w:vAlign w:val="center"/>
          </w:tcPr>
          <w:p w:rsidR="007734C2" w:rsidRDefault="007734C2" w:rsidP="00743E15">
            <w:r>
              <w:t>WP-01</w:t>
            </w:r>
          </w:p>
        </w:tc>
        <w:tc>
          <w:tcPr>
            <w:tcW w:w="10631" w:type="dxa"/>
            <w:vAlign w:val="center"/>
          </w:tcPr>
          <w:p w:rsidR="007734C2" w:rsidRPr="00A63B92" w:rsidRDefault="007734C2" w:rsidP="00743E15">
            <w:pPr>
              <w:jc w:val="both"/>
            </w:pPr>
            <w:r>
              <w:t>System musi umożliwiać n</w:t>
            </w:r>
            <w:r w:rsidRPr="00A63B92">
              <w:t>adanie uprawnień pojedynczym użytkownikom i wybranym grupom</w:t>
            </w:r>
            <w:r>
              <w:t xml:space="preserve"> użytkowników.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06229D">
        <w:tc>
          <w:tcPr>
            <w:tcW w:w="846" w:type="dxa"/>
            <w:vAlign w:val="center"/>
          </w:tcPr>
          <w:p w:rsidR="007734C2" w:rsidRDefault="007734C2" w:rsidP="00743E15">
            <w:r>
              <w:t>WP-02</w:t>
            </w:r>
          </w:p>
        </w:tc>
        <w:tc>
          <w:tcPr>
            <w:tcW w:w="10631" w:type="dxa"/>
            <w:vAlign w:val="center"/>
          </w:tcPr>
          <w:p w:rsidR="007734C2" w:rsidRPr="00A63B92" w:rsidRDefault="007734C2" w:rsidP="00743E15">
            <w:pPr>
              <w:jc w:val="both"/>
            </w:pPr>
            <w:r>
              <w:t>System musi umożliwiać n</w:t>
            </w:r>
            <w:r w:rsidRPr="00A63B92">
              <w:t>adanie uprawnień ze względu na rolę (dostęp do elementów wymiaru, itp.)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06229D">
        <w:tc>
          <w:tcPr>
            <w:tcW w:w="846" w:type="dxa"/>
            <w:vAlign w:val="center"/>
          </w:tcPr>
          <w:p w:rsidR="007734C2" w:rsidRDefault="007734C2" w:rsidP="00743E15">
            <w:r>
              <w:t>WP-03</w:t>
            </w:r>
          </w:p>
        </w:tc>
        <w:tc>
          <w:tcPr>
            <w:tcW w:w="10631" w:type="dxa"/>
            <w:vAlign w:val="center"/>
          </w:tcPr>
          <w:p w:rsidR="007734C2" w:rsidRPr="00A63B92" w:rsidRDefault="007734C2" w:rsidP="00743E15">
            <w:pPr>
              <w:jc w:val="both"/>
            </w:pPr>
            <w:r>
              <w:t>System musi umożliwiać n</w:t>
            </w:r>
            <w:r w:rsidRPr="00A63B92">
              <w:t>adanie uprawnień ze względu na moduł funkcjonalny</w:t>
            </w:r>
            <w:r>
              <w:t>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06229D">
        <w:tc>
          <w:tcPr>
            <w:tcW w:w="846" w:type="dxa"/>
            <w:vAlign w:val="center"/>
          </w:tcPr>
          <w:p w:rsidR="007734C2" w:rsidRDefault="007734C2" w:rsidP="00743E15">
            <w:r>
              <w:t>WP-04</w:t>
            </w:r>
          </w:p>
        </w:tc>
        <w:tc>
          <w:tcPr>
            <w:tcW w:w="10631" w:type="dxa"/>
            <w:vAlign w:val="center"/>
          </w:tcPr>
          <w:p w:rsidR="007734C2" w:rsidRPr="00A63B92" w:rsidRDefault="007734C2" w:rsidP="00743E15">
            <w:pPr>
              <w:jc w:val="both"/>
            </w:pPr>
            <w:r>
              <w:t>System musi umożliwiać niezależne n</w:t>
            </w:r>
            <w:r w:rsidRPr="00A63B92">
              <w:t xml:space="preserve">adanie  uprawnień </w:t>
            </w:r>
            <w:r>
              <w:t>na poziomie</w:t>
            </w:r>
            <w:r w:rsidRPr="00A63B92">
              <w:t xml:space="preserve"> </w:t>
            </w:r>
            <w:r>
              <w:t>p</w:t>
            </w:r>
            <w:r w:rsidRPr="00A63B92">
              <w:t>o</w:t>
            </w:r>
            <w:r>
              <w:t>d</w:t>
            </w:r>
            <w:r w:rsidRPr="00A63B92">
              <w:t>gląd</w:t>
            </w:r>
            <w:r>
              <w:t>u</w:t>
            </w:r>
            <w:r w:rsidRPr="00A63B92">
              <w:t>, modyfikacji</w:t>
            </w:r>
            <w:r>
              <w:t xml:space="preserve">, </w:t>
            </w:r>
            <w:r w:rsidRPr="00A63B92">
              <w:t>zapisu raport</w:t>
            </w:r>
            <w:r>
              <w:t>u.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06229D">
        <w:tc>
          <w:tcPr>
            <w:tcW w:w="846" w:type="dxa"/>
            <w:vAlign w:val="center"/>
          </w:tcPr>
          <w:p w:rsidR="007734C2" w:rsidRDefault="007734C2" w:rsidP="00743E15">
            <w:r>
              <w:t>WP-05</w:t>
            </w:r>
          </w:p>
        </w:tc>
        <w:tc>
          <w:tcPr>
            <w:tcW w:w="10631" w:type="dxa"/>
            <w:vAlign w:val="center"/>
          </w:tcPr>
          <w:p w:rsidR="007734C2" w:rsidRPr="00A63B92" w:rsidRDefault="007734C2" w:rsidP="00743E15">
            <w:pPr>
              <w:jc w:val="both"/>
            </w:pPr>
            <w:r>
              <w:t>System musi posiadać d</w:t>
            </w:r>
            <w:r w:rsidRPr="00A63B92">
              <w:t xml:space="preserve">edykowany panel dla </w:t>
            </w:r>
            <w:r>
              <w:t>a</w:t>
            </w:r>
            <w:r w:rsidRPr="00A63B92">
              <w:t>dministratorów</w:t>
            </w:r>
            <w:r>
              <w:t>.</w:t>
            </w:r>
          </w:p>
        </w:tc>
        <w:tc>
          <w:tcPr>
            <w:tcW w:w="1667" w:type="dxa"/>
          </w:tcPr>
          <w:p w:rsidR="007734C2" w:rsidRDefault="007734C2" w:rsidP="00743E15">
            <w:pPr>
              <w:jc w:val="both"/>
            </w:pPr>
          </w:p>
        </w:tc>
        <w:tc>
          <w:tcPr>
            <w:tcW w:w="1593" w:type="dxa"/>
          </w:tcPr>
          <w:p w:rsidR="007734C2" w:rsidRDefault="007734C2" w:rsidP="00743E15">
            <w:pPr>
              <w:jc w:val="both"/>
            </w:pPr>
          </w:p>
        </w:tc>
      </w:tr>
      <w:tr w:rsidR="007734C2" w:rsidTr="0006229D">
        <w:tc>
          <w:tcPr>
            <w:tcW w:w="846" w:type="dxa"/>
            <w:vAlign w:val="center"/>
          </w:tcPr>
          <w:p w:rsidR="007734C2" w:rsidRDefault="007734C2" w:rsidP="00743E15">
            <w:r>
              <w:t>WP-06</w:t>
            </w:r>
          </w:p>
        </w:tc>
        <w:tc>
          <w:tcPr>
            <w:tcW w:w="10631" w:type="dxa"/>
          </w:tcPr>
          <w:p w:rsidR="007734C2" w:rsidRDefault="007734C2" w:rsidP="00743E15">
            <w:r w:rsidRPr="00A9079F">
              <w:t>System musi pozwalać na zarządzanie dostępem użytkowników do arkuszy.</w:t>
            </w:r>
          </w:p>
        </w:tc>
        <w:tc>
          <w:tcPr>
            <w:tcW w:w="1667" w:type="dxa"/>
          </w:tcPr>
          <w:p w:rsidR="007734C2" w:rsidRPr="00A9079F" w:rsidRDefault="007734C2" w:rsidP="00743E15"/>
        </w:tc>
        <w:tc>
          <w:tcPr>
            <w:tcW w:w="1593" w:type="dxa"/>
          </w:tcPr>
          <w:p w:rsidR="007734C2" w:rsidRPr="00A9079F" w:rsidRDefault="007734C2" w:rsidP="00743E15"/>
        </w:tc>
      </w:tr>
    </w:tbl>
    <w:p w:rsidR="0034588B" w:rsidRDefault="0034588B" w:rsidP="00EE3BC7">
      <w:pPr>
        <w:spacing w:after="0"/>
        <w:jc w:val="both"/>
      </w:pPr>
    </w:p>
    <w:p w:rsidR="00CB70FD" w:rsidRDefault="00CB70FD" w:rsidP="00EE3BC7">
      <w:pPr>
        <w:spacing w:after="0"/>
        <w:jc w:val="both"/>
      </w:pPr>
    </w:p>
    <w:p w:rsidR="00D973EA" w:rsidRPr="008977C9" w:rsidRDefault="00D973EA" w:rsidP="00CB70FD">
      <w:pPr>
        <w:pStyle w:val="Nagwek3"/>
        <w:numPr>
          <w:ilvl w:val="0"/>
          <w:numId w:val="45"/>
        </w:numPr>
        <w:rPr>
          <w:b/>
        </w:rPr>
      </w:pPr>
      <w:bookmarkStart w:id="5" w:name="_Toc523392415"/>
      <w:bookmarkStart w:id="6" w:name="_Toc524337150"/>
      <w:r w:rsidRPr="008977C9">
        <w:rPr>
          <w:b/>
        </w:rPr>
        <w:t>Wymagania w zakresie szkoleń</w:t>
      </w:r>
      <w:bookmarkEnd w:id="5"/>
      <w:bookmarkEnd w:id="6"/>
      <w:r w:rsidRPr="008977C9">
        <w:rPr>
          <w:b/>
        </w:rPr>
        <w:t xml:space="preserve"> </w:t>
      </w:r>
    </w:p>
    <w:tbl>
      <w:tblPr>
        <w:tblStyle w:val="Tabela-Siatka"/>
        <w:tblW w:w="14737" w:type="dxa"/>
        <w:tblLook w:val="04A0" w:firstRow="1" w:lastRow="0" w:firstColumn="1" w:lastColumn="0" w:noHBand="0" w:noVBand="1"/>
      </w:tblPr>
      <w:tblGrid>
        <w:gridCol w:w="844"/>
        <w:gridCol w:w="10633"/>
        <w:gridCol w:w="1667"/>
        <w:gridCol w:w="1593"/>
      </w:tblGrid>
      <w:tr w:rsidR="00A93EB3" w:rsidTr="0006229D">
        <w:tc>
          <w:tcPr>
            <w:tcW w:w="844" w:type="dxa"/>
            <w:shd w:val="clear" w:color="auto" w:fill="D9D9D9" w:themeFill="background1" w:themeFillShade="D9"/>
          </w:tcPr>
          <w:p w:rsidR="00A93EB3" w:rsidRPr="000A3311" w:rsidRDefault="00A93EB3" w:rsidP="00A93EB3">
            <w:pPr>
              <w:pStyle w:val="Tabelkanorm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KOD</w:t>
            </w:r>
          </w:p>
        </w:tc>
        <w:tc>
          <w:tcPr>
            <w:tcW w:w="10633" w:type="dxa"/>
            <w:shd w:val="clear" w:color="auto" w:fill="D9D9D9" w:themeFill="background1" w:themeFillShade="D9"/>
          </w:tcPr>
          <w:p w:rsidR="00A93EB3" w:rsidRPr="000A3311" w:rsidRDefault="00A93EB3" w:rsidP="00A93EB3">
            <w:pPr>
              <w:pStyle w:val="Tabelkanorm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OPIS WYMAGANIA</w:t>
            </w:r>
          </w:p>
        </w:tc>
        <w:tc>
          <w:tcPr>
            <w:tcW w:w="1667" w:type="dxa"/>
            <w:shd w:val="clear" w:color="auto" w:fill="D9D9D9" w:themeFill="background1" w:themeFillShade="D9"/>
          </w:tcPr>
          <w:p w:rsidR="00A93EB3" w:rsidRPr="000A3311" w:rsidRDefault="00A93EB3" w:rsidP="00A93EB3">
            <w:pPr>
              <w:pStyle w:val="Tabelkanorm"/>
              <w:jc w:val="center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Funkcjonalność w standardzie</w:t>
            </w:r>
          </w:p>
        </w:tc>
        <w:tc>
          <w:tcPr>
            <w:tcW w:w="1593" w:type="dxa"/>
            <w:shd w:val="clear" w:color="auto" w:fill="D9D9D9" w:themeFill="background1" w:themeFillShade="D9"/>
          </w:tcPr>
          <w:p w:rsidR="00A93EB3" w:rsidRDefault="00A93EB3" w:rsidP="00A93EB3">
            <w:pPr>
              <w:pStyle w:val="Tabelkanorm"/>
              <w:jc w:val="center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Funkcjonalność</w:t>
            </w:r>
          </w:p>
          <w:p w:rsidR="00A93EB3" w:rsidRPr="000A3311" w:rsidRDefault="00A93EB3" w:rsidP="00A93EB3">
            <w:pPr>
              <w:pStyle w:val="Tabelkanorm"/>
              <w:jc w:val="center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dodatkowa</w:t>
            </w:r>
          </w:p>
        </w:tc>
      </w:tr>
      <w:tr w:rsidR="00A93EB3" w:rsidTr="0006229D">
        <w:tc>
          <w:tcPr>
            <w:tcW w:w="844" w:type="dxa"/>
            <w:vAlign w:val="center"/>
          </w:tcPr>
          <w:p w:rsidR="00A93EB3" w:rsidRPr="00B268D8" w:rsidRDefault="00A93EB3" w:rsidP="00743E15">
            <w:r w:rsidRPr="00B268D8">
              <w:t>WS-01</w:t>
            </w:r>
          </w:p>
        </w:tc>
        <w:tc>
          <w:tcPr>
            <w:tcW w:w="10633" w:type="dxa"/>
          </w:tcPr>
          <w:p w:rsidR="00A93EB3" w:rsidRPr="00B268D8" w:rsidRDefault="00A93EB3" w:rsidP="00743E15">
            <w:pPr>
              <w:jc w:val="both"/>
              <w:rPr>
                <w:rFonts w:cs="Arial"/>
              </w:rPr>
            </w:pPr>
            <w:r w:rsidRPr="00B268D8">
              <w:rPr>
                <w:rFonts w:cs="Arial"/>
              </w:rPr>
              <w:t>W ramach wdrożenia Systemu Wykonawca przeprowadzi szkolenia i warsztaty dla:</w:t>
            </w:r>
          </w:p>
          <w:p w:rsidR="00A93EB3" w:rsidRPr="00B268D8" w:rsidRDefault="00A93EB3" w:rsidP="00D973EA">
            <w:pPr>
              <w:pStyle w:val="Akapitzlist"/>
              <w:numPr>
                <w:ilvl w:val="2"/>
                <w:numId w:val="7"/>
              </w:numPr>
              <w:ind w:left="318" w:hanging="318"/>
              <w:jc w:val="both"/>
            </w:pPr>
            <w:r w:rsidRPr="00B268D8">
              <w:rPr>
                <w:rFonts w:cs="Arial"/>
              </w:rPr>
              <w:t>użytkowników końcowych Systemu;</w:t>
            </w:r>
          </w:p>
          <w:p w:rsidR="00A93EB3" w:rsidRPr="00B268D8" w:rsidRDefault="00A93EB3" w:rsidP="00D973EA">
            <w:pPr>
              <w:pStyle w:val="Akapitzlist"/>
              <w:numPr>
                <w:ilvl w:val="2"/>
                <w:numId w:val="7"/>
              </w:numPr>
              <w:ind w:left="318" w:hanging="318"/>
              <w:jc w:val="both"/>
            </w:pPr>
            <w:r w:rsidRPr="00B268D8">
              <w:rPr>
                <w:rFonts w:cs="Arial"/>
              </w:rPr>
              <w:t>administratorów biznesowych Systemu;</w:t>
            </w:r>
          </w:p>
          <w:p w:rsidR="00A93EB3" w:rsidRPr="00B268D8" w:rsidRDefault="00A93EB3" w:rsidP="00D973EA">
            <w:pPr>
              <w:pStyle w:val="Akapitzlist"/>
              <w:numPr>
                <w:ilvl w:val="2"/>
                <w:numId w:val="7"/>
              </w:numPr>
              <w:ind w:left="318" w:hanging="318"/>
              <w:jc w:val="both"/>
            </w:pPr>
            <w:r w:rsidRPr="00B268D8">
              <w:rPr>
                <w:rFonts w:cs="Arial"/>
              </w:rPr>
              <w:t xml:space="preserve">administratorów technicznych Systemu; </w:t>
            </w:r>
          </w:p>
          <w:p w:rsidR="00A93EB3" w:rsidRPr="00B268D8" w:rsidRDefault="00A93EB3" w:rsidP="00743E15">
            <w:pPr>
              <w:jc w:val="both"/>
            </w:pPr>
            <w:r w:rsidRPr="00B268D8">
              <w:rPr>
                <w:rFonts w:cs="Arial"/>
              </w:rPr>
              <w:t>(wytypowanych przez Zamawiającego) obejmujących wykłady teoretyczne oraz warsztaty wdrożeniowe w zakresie użytkowania i administrowania wdrożonej wersji Systemu.</w:t>
            </w:r>
          </w:p>
        </w:tc>
        <w:tc>
          <w:tcPr>
            <w:tcW w:w="1667" w:type="dxa"/>
          </w:tcPr>
          <w:p w:rsidR="00A93EB3" w:rsidRPr="00B268D8" w:rsidRDefault="00A93EB3" w:rsidP="00743E15">
            <w:pPr>
              <w:jc w:val="both"/>
              <w:rPr>
                <w:rFonts w:cs="Arial"/>
              </w:rPr>
            </w:pPr>
          </w:p>
        </w:tc>
        <w:tc>
          <w:tcPr>
            <w:tcW w:w="1593" w:type="dxa"/>
          </w:tcPr>
          <w:p w:rsidR="00A93EB3" w:rsidRPr="00B268D8" w:rsidRDefault="00A93EB3" w:rsidP="00743E15">
            <w:pPr>
              <w:jc w:val="both"/>
              <w:rPr>
                <w:rFonts w:cs="Arial"/>
              </w:rPr>
            </w:pPr>
          </w:p>
        </w:tc>
      </w:tr>
      <w:tr w:rsidR="00A93EB3" w:rsidTr="0006229D">
        <w:tc>
          <w:tcPr>
            <w:tcW w:w="844" w:type="dxa"/>
            <w:vAlign w:val="center"/>
          </w:tcPr>
          <w:p w:rsidR="00A93EB3" w:rsidRDefault="00A93EB3" w:rsidP="00743E15">
            <w:r>
              <w:t>WS-05</w:t>
            </w:r>
          </w:p>
        </w:tc>
        <w:tc>
          <w:tcPr>
            <w:tcW w:w="10633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Wykonawca opracuje Harmonogram Szkoleń zawierający: 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1"/>
              </w:numPr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Cel i projektowany zakres szkoleń.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1"/>
              </w:numPr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Informacje o zakresie tematycznym szkoleń. 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1"/>
              </w:numPr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Metodzie i formie szkoleń. </w:t>
            </w:r>
          </w:p>
          <w:p w:rsidR="00A93EB3" w:rsidRPr="00695ADE" w:rsidRDefault="00A93EB3" w:rsidP="00D973EA">
            <w:pPr>
              <w:pStyle w:val="Tabelkanorm"/>
              <w:numPr>
                <w:ilvl w:val="0"/>
                <w:numId w:val="31"/>
              </w:numPr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Czas trwania szkoleń. </w:t>
            </w:r>
          </w:p>
        </w:tc>
        <w:tc>
          <w:tcPr>
            <w:tcW w:w="1667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  <w:tc>
          <w:tcPr>
            <w:tcW w:w="1593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</w:tr>
      <w:tr w:rsidR="00A93EB3" w:rsidTr="0006229D">
        <w:tc>
          <w:tcPr>
            <w:tcW w:w="844" w:type="dxa"/>
            <w:vAlign w:val="center"/>
          </w:tcPr>
          <w:p w:rsidR="00A93EB3" w:rsidRDefault="00A93EB3" w:rsidP="00743E15">
            <w:r>
              <w:t>WS-06</w:t>
            </w:r>
          </w:p>
        </w:tc>
        <w:tc>
          <w:tcPr>
            <w:tcW w:w="10633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Harmonogram, o którym mowa w WS-0</w:t>
            </w:r>
            <w:r>
              <w:rPr>
                <w:rFonts w:cs="Arial"/>
                <w:lang w:val="pl-PL"/>
              </w:rPr>
              <w:t>5</w:t>
            </w:r>
            <w:r w:rsidRPr="000A3311">
              <w:rPr>
                <w:rFonts w:cs="Arial"/>
                <w:lang w:val="pl-PL"/>
              </w:rPr>
              <w:t>, Wykonawca przedstawi do akceptacji Zamawiającego.</w:t>
            </w:r>
          </w:p>
        </w:tc>
        <w:tc>
          <w:tcPr>
            <w:tcW w:w="1667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  <w:tc>
          <w:tcPr>
            <w:tcW w:w="1593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</w:tr>
      <w:tr w:rsidR="00A93EB3" w:rsidTr="0006229D">
        <w:tc>
          <w:tcPr>
            <w:tcW w:w="844" w:type="dxa"/>
            <w:vAlign w:val="center"/>
          </w:tcPr>
          <w:p w:rsidR="00A93EB3" w:rsidRDefault="00A93EB3" w:rsidP="00743E15">
            <w:r>
              <w:t>WS-07</w:t>
            </w:r>
          </w:p>
        </w:tc>
        <w:tc>
          <w:tcPr>
            <w:tcW w:w="10633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Wykonawca zobowiązany jest do przeprowadzenia szkoleń w siedzibie   Zamawiającego  zgodnie z zaakceptowanym Harmonogramem Szkoleń, wszelkie zmiany muszą uzyskać pisemną akceptację Zamawiającego.</w:t>
            </w:r>
          </w:p>
        </w:tc>
        <w:tc>
          <w:tcPr>
            <w:tcW w:w="1667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  <w:tc>
          <w:tcPr>
            <w:tcW w:w="1593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</w:tr>
      <w:tr w:rsidR="00A93EB3" w:rsidTr="0006229D">
        <w:tc>
          <w:tcPr>
            <w:tcW w:w="844" w:type="dxa"/>
            <w:vAlign w:val="center"/>
          </w:tcPr>
          <w:p w:rsidR="00A93EB3" w:rsidRDefault="00A93EB3" w:rsidP="00743E15">
            <w:r>
              <w:t>WS-08</w:t>
            </w:r>
          </w:p>
        </w:tc>
        <w:tc>
          <w:tcPr>
            <w:tcW w:w="10633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Wszystkie szkolenia Wykonawca przeprowadzi w języku polskim, zapewniając materiały szkoleniowe (w języku polskim) dla uczestników szkoleń oraz przeniesie prawa autorskie do opracowanych materiałów szkoleniowych.</w:t>
            </w:r>
          </w:p>
        </w:tc>
        <w:tc>
          <w:tcPr>
            <w:tcW w:w="1667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  <w:tc>
          <w:tcPr>
            <w:tcW w:w="1593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</w:tr>
      <w:tr w:rsidR="00A93EB3" w:rsidTr="0006229D">
        <w:tc>
          <w:tcPr>
            <w:tcW w:w="844" w:type="dxa"/>
            <w:vAlign w:val="center"/>
          </w:tcPr>
          <w:p w:rsidR="00A93EB3" w:rsidRDefault="00A93EB3" w:rsidP="00743E15">
            <w:r>
              <w:t>WS-09</w:t>
            </w:r>
          </w:p>
        </w:tc>
        <w:tc>
          <w:tcPr>
            <w:tcW w:w="10633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Wykonawca dostarczy zamawiającemu multimedialne materiały szkoleniowe w postaci zapisu na płycie</w:t>
            </w:r>
            <w:r>
              <w:rPr>
                <w:rFonts w:cs="Arial"/>
                <w:lang w:val="pl-PL"/>
              </w:rPr>
              <w:t xml:space="preserve"> pendrive</w:t>
            </w:r>
            <w:r w:rsidRPr="000A3311">
              <w:rPr>
                <w:rFonts w:cs="Arial"/>
                <w:lang w:val="pl-PL"/>
              </w:rPr>
              <w:t xml:space="preserve"> (lub innym równoważnym nośniku).</w:t>
            </w:r>
          </w:p>
        </w:tc>
        <w:tc>
          <w:tcPr>
            <w:tcW w:w="1667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  <w:tc>
          <w:tcPr>
            <w:tcW w:w="1593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</w:tr>
      <w:tr w:rsidR="00A93EB3" w:rsidTr="0006229D">
        <w:tc>
          <w:tcPr>
            <w:tcW w:w="844" w:type="dxa"/>
            <w:vAlign w:val="center"/>
          </w:tcPr>
          <w:p w:rsidR="00A93EB3" w:rsidRDefault="00A93EB3" w:rsidP="00743E15">
            <w:r>
              <w:t>WS-10</w:t>
            </w:r>
          </w:p>
        </w:tc>
        <w:tc>
          <w:tcPr>
            <w:tcW w:w="10633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Wykonawca zapewni prowadzenie szkoleń przez wykwalifikowaną kadrę posiadającą wiedzę teoretyczną i praktyczną z zakresu przedmiotu zamówienia.</w:t>
            </w:r>
          </w:p>
        </w:tc>
        <w:tc>
          <w:tcPr>
            <w:tcW w:w="1667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  <w:tc>
          <w:tcPr>
            <w:tcW w:w="1593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</w:tr>
      <w:tr w:rsidR="00A93EB3" w:rsidTr="0006229D">
        <w:tc>
          <w:tcPr>
            <w:tcW w:w="844" w:type="dxa"/>
            <w:vAlign w:val="center"/>
          </w:tcPr>
          <w:p w:rsidR="00A93EB3" w:rsidRDefault="00A93EB3" w:rsidP="00743E15">
            <w:r>
              <w:t>WS-11</w:t>
            </w:r>
          </w:p>
        </w:tc>
        <w:tc>
          <w:tcPr>
            <w:tcW w:w="10633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Przeszkoleni administratorzy</w:t>
            </w:r>
            <w:r>
              <w:rPr>
                <w:rFonts w:cs="Arial"/>
                <w:lang w:val="pl-PL"/>
              </w:rPr>
              <w:t xml:space="preserve"> biznesowi i techniczny Systemu</w:t>
            </w:r>
            <w:r w:rsidRPr="000A3311">
              <w:rPr>
                <w:rFonts w:cs="Arial"/>
                <w:lang w:val="pl-PL"/>
              </w:rPr>
              <w:t xml:space="preserve"> otrzymają potwierdzenie ukończenia szkolenia stwierdzające, że osiągnęli oni wiedzę niezbędną do pełnienia powierzonych zadań oraz inne dokumenty potwierdzające nabycie określonych umiejętności (certyfikat), wystawionych na podstawie zaliczonego przez administratorów testu sprawdzającego</w:t>
            </w:r>
          </w:p>
        </w:tc>
        <w:tc>
          <w:tcPr>
            <w:tcW w:w="1667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  <w:tc>
          <w:tcPr>
            <w:tcW w:w="1593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</w:tr>
      <w:tr w:rsidR="00A93EB3" w:rsidTr="0006229D">
        <w:tc>
          <w:tcPr>
            <w:tcW w:w="844" w:type="dxa"/>
            <w:vAlign w:val="center"/>
          </w:tcPr>
          <w:p w:rsidR="00A93EB3" w:rsidRDefault="00A93EB3" w:rsidP="00743E15">
            <w:r>
              <w:t>WS-12</w:t>
            </w:r>
          </w:p>
        </w:tc>
        <w:tc>
          <w:tcPr>
            <w:tcW w:w="10633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Przeprowadzenie szkoleń zostanie potwierdzone protokołem sporządzonym w dwóch jednobrzmiących egzemplarzach, po jednym dla Zamawiającego i Wykonawcy, zawierającym: </w:t>
            </w:r>
          </w:p>
          <w:p w:rsidR="00A93EB3" w:rsidRPr="000A3311" w:rsidRDefault="00A93EB3" w:rsidP="00A93EB3">
            <w:pPr>
              <w:pStyle w:val="Tabelkanorm"/>
              <w:numPr>
                <w:ilvl w:val="0"/>
                <w:numId w:val="32"/>
              </w:numPr>
              <w:ind w:left="317" w:hanging="283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Nazwę i tematykę i czas trwania szkolenia.</w:t>
            </w:r>
          </w:p>
          <w:p w:rsidR="00A93EB3" w:rsidRPr="000A3311" w:rsidRDefault="00A93EB3" w:rsidP="00A93EB3">
            <w:pPr>
              <w:pStyle w:val="Tabelkanorm"/>
              <w:numPr>
                <w:ilvl w:val="0"/>
                <w:numId w:val="32"/>
              </w:numPr>
              <w:ind w:left="317" w:hanging="283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Datę i miejsce szkolenia.</w:t>
            </w:r>
          </w:p>
          <w:p w:rsidR="00A93EB3" w:rsidRPr="000A3311" w:rsidRDefault="00A93EB3" w:rsidP="00A93EB3">
            <w:pPr>
              <w:pStyle w:val="Tabelkanorm"/>
              <w:numPr>
                <w:ilvl w:val="0"/>
                <w:numId w:val="32"/>
              </w:numPr>
              <w:ind w:left="317" w:hanging="283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Imienną listę osób uczestniczących w szkoleniu. </w:t>
            </w:r>
          </w:p>
          <w:p w:rsidR="00A93EB3" w:rsidRPr="000A3311" w:rsidRDefault="00A93EB3" w:rsidP="00A93EB3">
            <w:pPr>
              <w:pStyle w:val="Tabelkanorm"/>
              <w:numPr>
                <w:ilvl w:val="0"/>
                <w:numId w:val="32"/>
              </w:numPr>
              <w:ind w:left="317" w:hanging="283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Imię i nazwisko oraz specjalizację</w:t>
            </w:r>
            <w:r>
              <w:rPr>
                <w:rFonts w:cs="Arial"/>
                <w:lang w:val="pl-PL"/>
              </w:rPr>
              <w:t>/kwalifikacje</w:t>
            </w:r>
            <w:r w:rsidRPr="000A3311">
              <w:rPr>
                <w:rFonts w:cs="Arial"/>
                <w:lang w:val="pl-PL"/>
              </w:rPr>
              <w:t xml:space="preserve"> osób prowadzących szkolenie.</w:t>
            </w:r>
          </w:p>
        </w:tc>
        <w:tc>
          <w:tcPr>
            <w:tcW w:w="1667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  <w:tc>
          <w:tcPr>
            <w:tcW w:w="1593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</w:tr>
    </w:tbl>
    <w:p w:rsidR="00CB70FD" w:rsidRDefault="00CB70FD" w:rsidP="00CB70FD">
      <w:pPr>
        <w:pStyle w:val="Nagwek3"/>
        <w:rPr>
          <w:b/>
        </w:rPr>
      </w:pPr>
      <w:bookmarkStart w:id="7" w:name="_Toc523392416"/>
    </w:p>
    <w:p w:rsidR="0006229D" w:rsidRPr="0006229D" w:rsidRDefault="0006229D" w:rsidP="0006229D"/>
    <w:p w:rsidR="00D973EA" w:rsidRDefault="00CB70FD" w:rsidP="0006229D">
      <w:pPr>
        <w:pStyle w:val="Nagwek3"/>
        <w:spacing w:before="0" w:line="240" w:lineRule="auto"/>
        <w:rPr>
          <w:b/>
        </w:rPr>
      </w:pPr>
      <w:bookmarkStart w:id="8" w:name="_Toc524337151"/>
      <w:r>
        <w:rPr>
          <w:b/>
        </w:rPr>
        <w:t>4.</w:t>
      </w:r>
      <w:r w:rsidR="00D973EA" w:rsidRPr="008977C9">
        <w:rPr>
          <w:b/>
        </w:rPr>
        <w:t>Wymagania w zakresie dokumentacji</w:t>
      </w:r>
      <w:bookmarkEnd w:id="7"/>
      <w:bookmarkEnd w:id="8"/>
      <w:r w:rsidR="00057167">
        <w:rPr>
          <w:b/>
        </w:rPr>
        <w:t xml:space="preserve"> </w:t>
      </w:r>
    </w:p>
    <w:p w:rsidR="00057167" w:rsidRPr="00B268D8" w:rsidRDefault="006023AA" w:rsidP="0006229D">
      <w:pPr>
        <w:spacing w:line="240" w:lineRule="auto"/>
      </w:pPr>
      <w:r>
        <w:t xml:space="preserve">(Wymagania należy odczytywać  odpowiednio w zależności od rodzaju rozwiązania: SAAS lub </w:t>
      </w:r>
      <w:r w:rsidR="00A93EB3">
        <w:t xml:space="preserve">On </w:t>
      </w:r>
      <w:r w:rsidRPr="00B268D8">
        <w:t>Premises</w:t>
      </w:r>
      <w:r>
        <w:t>.)</w:t>
      </w:r>
    </w:p>
    <w:tbl>
      <w:tblPr>
        <w:tblStyle w:val="Tabela-Siatka"/>
        <w:tblW w:w="14737" w:type="dxa"/>
        <w:tblLook w:val="04A0" w:firstRow="1" w:lastRow="0" w:firstColumn="1" w:lastColumn="0" w:noHBand="0" w:noVBand="1"/>
      </w:tblPr>
      <w:tblGrid>
        <w:gridCol w:w="843"/>
        <w:gridCol w:w="10634"/>
        <w:gridCol w:w="1667"/>
        <w:gridCol w:w="1593"/>
      </w:tblGrid>
      <w:tr w:rsidR="00A93EB3" w:rsidTr="0006229D">
        <w:tc>
          <w:tcPr>
            <w:tcW w:w="843" w:type="dxa"/>
            <w:shd w:val="clear" w:color="auto" w:fill="D9D9D9" w:themeFill="background1" w:themeFillShade="D9"/>
          </w:tcPr>
          <w:p w:rsidR="00A93EB3" w:rsidRPr="000A3311" w:rsidRDefault="00A93EB3" w:rsidP="0006229D">
            <w:pPr>
              <w:pStyle w:val="Tabelkanorm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lastRenderedPageBreak/>
              <w:t>KOD</w:t>
            </w:r>
          </w:p>
        </w:tc>
        <w:tc>
          <w:tcPr>
            <w:tcW w:w="10634" w:type="dxa"/>
            <w:shd w:val="clear" w:color="auto" w:fill="D9D9D9" w:themeFill="background1" w:themeFillShade="D9"/>
          </w:tcPr>
          <w:p w:rsidR="00A93EB3" w:rsidRPr="000A3311" w:rsidRDefault="00A93EB3" w:rsidP="0006229D">
            <w:pPr>
              <w:pStyle w:val="Tabelkanorm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OPIS WYMAGANIA</w:t>
            </w:r>
          </w:p>
        </w:tc>
        <w:tc>
          <w:tcPr>
            <w:tcW w:w="1667" w:type="dxa"/>
            <w:shd w:val="clear" w:color="auto" w:fill="D9D9D9" w:themeFill="background1" w:themeFillShade="D9"/>
          </w:tcPr>
          <w:p w:rsidR="00A93EB3" w:rsidRPr="000A3311" w:rsidRDefault="00A93EB3" w:rsidP="0006229D">
            <w:pPr>
              <w:pStyle w:val="Tabelkanorm"/>
              <w:jc w:val="center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Funkcjonalność w standardzie</w:t>
            </w:r>
          </w:p>
        </w:tc>
        <w:tc>
          <w:tcPr>
            <w:tcW w:w="1593" w:type="dxa"/>
            <w:shd w:val="clear" w:color="auto" w:fill="D9D9D9" w:themeFill="background1" w:themeFillShade="D9"/>
          </w:tcPr>
          <w:p w:rsidR="00A93EB3" w:rsidRDefault="00A93EB3" w:rsidP="0006229D">
            <w:pPr>
              <w:pStyle w:val="Tabelkanorm"/>
              <w:jc w:val="center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Funkcjonalność</w:t>
            </w:r>
          </w:p>
          <w:p w:rsidR="00A93EB3" w:rsidRPr="000A3311" w:rsidRDefault="00A93EB3" w:rsidP="0006229D">
            <w:pPr>
              <w:pStyle w:val="Tabelkanorm"/>
              <w:jc w:val="center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dodatkowa</w:t>
            </w: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06229D">
            <w:r>
              <w:t>WD-01</w:t>
            </w:r>
          </w:p>
        </w:tc>
        <w:tc>
          <w:tcPr>
            <w:tcW w:w="10634" w:type="dxa"/>
          </w:tcPr>
          <w:p w:rsidR="00A93EB3" w:rsidRDefault="00A93EB3" w:rsidP="0006229D">
            <w:pPr>
              <w:jc w:val="both"/>
            </w:pPr>
            <w:r w:rsidRPr="000A3311">
              <w:rPr>
                <w:rFonts w:cs="Arial"/>
              </w:rPr>
              <w:t xml:space="preserve">Zamawiający wymaga, aby Wykonawca przygotował zgodnie z ogólnie akceptowanymi standardami w dziedzinie dokumentowania, </w:t>
            </w:r>
            <w:r>
              <w:rPr>
                <w:rFonts w:cs="Arial"/>
              </w:rPr>
              <w:t>dokumentację</w:t>
            </w:r>
            <w:r w:rsidRPr="000A3311">
              <w:rPr>
                <w:rFonts w:cs="Arial"/>
              </w:rPr>
              <w:t xml:space="preserve"> bezpośrednio związan</w:t>
            </w:r>
            <w:r>
              <w:rPr>
                <w:rFonts w:cs="Arial"/>
              </w:rPr>
              <w:t>ą</w:t>
            </w:r>
            <w:r w:rsidRPr="000A3311">
              <w:rPr>
                <w:rFonts w:cs="Arial"/>
              </w:rPr>
              <w:t xml:space="preserve"> z P</w:t>
            </w:r>
            <w:r>
              <w:rPr>
                <w:rFonts w:cs="Arial"/>
              </w:rPr>
              <w:t>rzedmiotem zamówienia.</w:t>
            </w:r>
          </w:p>
        </w:tc>
        <w:tc>
          <w:tcPr>
            <w:tcW w:w="1667" w:type="dxa"/>
          </w:tcPr>
          <w:p w:rsidR="00A93EB3" w:rsidRPr="000A3311" w:rsidRDefault="00A93EB3" w:rsidP="0006229D">
            <w:pPr>
              <w:jc w:val="both"/>
              <w:rPr>
                <w:rFonts w:cs="Arial"/>
              </w:rPr>
            </w:pPr>
          </w:p>
        </w:tc>
        <w:tc>
          <w:tcPr>
            <w:tcW w:w="1593" w:type="dxa"/>
          </w:tcPr>
          <w:p w:rsidR="00A93EB3" w:rsidRPr="000A3311" w:rsidRDefault="00A93EB3" w:rsidP="0006229D">
            <w:pPr>
              <w:jc w:val="both"/>
              <w:rPr>
                <w:rFonts w:cs="Arial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06229D">
            <w:r>
              <w:t>WD-02</w:t>
            </w:r>
          </w:p>
        </w:tc>
        <w:tc>
          <w:tcPr>
            <w:tcW w:w="10634" w:type="dxa"/>
          </w:tcPr>
          <w:p w:rsidR="00A93EB3" w:rsidRPr="00874D80" w:rsidRDefault="00A93EB3" w:rsidP="0006229D">
            <w:pPr>
              <w:pStyle w:val="Tabelkanorm"/>
              <w:ind w:left="34" w:hanging="34"/>
              <w:jc w:val="both"/>
              <w:rPr>
                <w:rFonts w:cs="Arial"/>
                <w:u w:val="single"/>
                <w:lang w:val="pl-PL"/>
              </w:rPr>
            </w:pPr>
            <w:r w:rsidRPr="00874D80">
              <w:rPr>
                <w:rFonts w:cs="Arial"/>
                <w:u w:val="single"/>
                <w:lang w:val="pl-PL"/>
              </w:rPr>
              <w:t>Dokumentacja techniczna</w:t>
            </w:r>
          </w:p>
          <w:p w:rsidR="00A93EB3" w:rsidRPr="00AE3686" w:rsidRDefault="00A93EB3" w:rsidP="0006229D">
            <w:pPr>
              <w:pStyle w:val="Tabelkanorm"/>
              <w:ind w:left="34" w:hanging="34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Jest to podstawowy dokument techniczny i powinien zawierać przekrojowe informacje o sposobie realizacji Systemu na różnych poziomach szczegółowości - m in. ogólny rysunek architektury, opisany model danych, używane algorytmy, protokoły komunikacyjne oraz szczegółowe dokumentacje zachowań poszczególnych </w:t>
            </w:r>
            <w:r>
              <w:rPr>
                <w:rFonts w:cs="Arial"/>
                <w:lang w:val="pl-PL"/>
              </w:rPr>
              <w:t>elementów</w:t>
            </w:r>
            <w:r w:rsidRPr="000A3311">
              <w:rPr>
                <w:rFonts w:cs="Arial"/>
                <w:lang w:val="pl-PL"/>
              </w:rPr>
              <w:t xml:space="preserve"> Systemu. Dokumentacja powinna zawierać także informacje dotyczące założeń przy</w:t>
            </w:r>
            <w:r>
              <w:rPr>
                <w:rFonts w:cs="Arial"/>
                <w:lang w:val="pl-PL"/>
              </w:rPr>
              <w:t>jętych przy realizacji Systemu.</w:t>
            </w:r>
          </w:p>
        </w:tc>
        <w:tc>
          <w:tcPr>
            <w:tcW w:w="1667" w:type="dxa"/>
          </w:tcPr>
          <w:p w:rsidR="00A93EB3" w:rsidRPr="00874D80" w:rsidRDefault="00A93EB3" w:rsidP="0006229D">
            <w:pPr>
              <w:pStyle w:val="Tabelkanorm"/>
              <w:ind w:left="34" w:hanging="34"/>
              <w:jc w:val="both"/>
              <w:rPr>
                <w:rFonts w:cs="Arial"/>
                <w:u w:val="single"/>
                <w:lang w:val="pl-PL"/>
              </w:rPr>
            </w:pPr>
          </w:p>
        </w:tc>
        <w:tc>
          <w:tcPr>
            <w:tcW w:w="1593" w:type="dxa"/>
          </w:tcPr>
          <w:p w:rsidR="00A93EB3" w:rsidRPr="00874D80" w:rsidRDefault="00A93EB3" w:rsidP="0006229D">
            <w:pPr>
              <w:pStyle w:val="Tabelkanorm"/>
              <w:ind w:left="34" w:hanging="34"/>
              <w:jc w:val="both"/>
              <w:rPr>
                <w:rFonts w:cs="Arial"/>
                <w:u w:val="single"/>
                <w:lang w:val="pl-PL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WD-03</w:t>
            </w:r>
          </w:p>
        </w:tc>
        <w:tc>
          <w:tcPr>
            <w:tcW w:w="10634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 w:rsidRPr="00874D80">
              <w:rPr>
                <w:rFonts w:cs="Arial"/>
                <w:u w:val="single"/>
                <w:lang w:val="pl-PL"/>
              </w:rPr>
              <w:t xml:space="preserve">Dokumentacja użytkownika Systemu </w:t>
            </w:r>
            <w:r w:rsidRPr="000A3311">
              <w:rPr>
                <w:rFonts w:cs="Arial"/>
                <w:lang w:val="pl-PL"/>
              </w:rPr>
              <w:t>(podręcznik użytkownika)</w:t>
            </w:r>
          </w:p>
          <w:p w:rsidR="00A93EB3" w:rsidRDefault="00A93EB3" w:rsidP="00743E15">
            <w:pPr>
              <w:jc w:val="both"/>
            </w:pPr>
            <w:r w:rsidRPr="000A3311">
              <w:rPr>
                <w:rFonts w:cs="Arial"/>
              </w:rPr>
              <w:t>Dokumentacja ta przeznaczona ma być dla użytkowników końcowych nowej aplikacji. Zawierać powinna opisane wszelkie dostępne funkcje aplikacji, ale także opis poprawnego użycia aplikacji w typowych zastosowaniach. Dokumentacja zawiera także informacje o przydatnych „trickach” i „best practices”, pozwalających użytkownikowi korzystać z aplikacji w sposób maksymalnie efektywny.</w:t>
            </w:r>
          </w:p>
        </w:tc>
        <w:tc>
          <w:tcPr>
            <w:tcW w:w="1667" w:type="dxa"/>
          </w:tcPr>
          <w:p w:rsidR="00A93EB3" w:rsidRPr="00874D80" w:rsidRDefault="00A93EB3" w:rsidP="00743E15">
            <w:pPr>
              <w:pStyle w:val="Tabelkanorm"/>
              <w:jc w:val="both"/>
              <w:rPr>
                <w:rFonts w:cs="Arial"/>
                <w:u w:val="single"/>
                <w:lang w:val="pl-PL"/>
              </w:rPr>
            </w:pPr>
          </w:p>
        </w:tc>
        <w:tc>
          <w:tcPr>
            <w:tcW w:w="1593" w:type="dxa"/>
          </w:tcPr>
          <w:p w:rsidR="00A93EB3" w:rsidRPr="00874D80" w:rsidRDefault="00A93EB3" w:rsidP="00743E15">
            <w:pPr>
              <w:pStyle w:val="Tabelkanorm"/>
              <w:jc w:val="both"/>
              <w:rPr>
                <w:rFonts w:cs="Arial"/>
                <w:u w:val="single"/>
                <w:lang w:val="pl-PL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WD-04</w:t>
            </w:r>
          </w:p>
        </w:tc>
        <w:tc>
          <w:tcPr>
            <w:tcW w:w="10634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 w:rsidRPr="00874D80">
              <w:rPr>
                <w:rFonts w:cs="Arial"/>
                <w:u w:val="single"/>
                <w:lang w:val="pl-PL"/>
              </w:rPr>
              <w:t>Dokumentacja administracyjna</w:t>
            </w:r>
          </w:p>
          <w:p w:rsidR="00A93EB3" w:rsidRDefault="00A93EB3" w:rsidP="00743E15">
            <w:pPr>
              <w:jc w:val="both"/>
            </w:pPr>
            <w:r w:rsidRPr="000A3311">
              <w:rPr>
                <w:rFonts w:cs="Arial"/>
              </w:rPr>
              <w:t>Dokumentacja administracyjna zawierać powinna wytyczne przeznaczone dla osoby zarządzającej lub eksploatującej aplikację. Zawarte tu są m. In. Informacje na temat bezpiecznego uruchamiania i zatrzymywania aplikacji, strojenia jego parametrów (parametryzacji), dzienników zdarzeń tworzonych przez System, a także tablic historycznych, które w trakcie eksploatacji muszą być pielęgnowane.</w:t>
            </w:r>
          </w:p>
        </w:tc>
        <w:tc>
          <w:tcPr>
            <w:tcW w:w="1667" w:type="dxa"/>
          </w:tcPr>
          <w:p w:rsidR="00A93EB3" w:rsidRPr="00874D80" w:rsidRDefault="00A93EB3" w:rsidP="00743E15">
            <w:pPr>
              <w:pStyle w:val="Tabelkanorm"/>
              <w:jc w:val="both"/>
              <w:rPr>
                <w:rFonts w:cs="Arial"/>
                <w:u w:val="single"/>
                <w:lang w:val="pl-PL"/>
              </w:rPr>
            </w:pPr>
          </w:p>
        </w:tc>
        <w:tc>
          <w:tcPr>
            <w:tcW w:w="1593" w:type="dxa"/>
          </w:tcPr>
          <w:p w:rsidR="00A93EB3" w:rsidRPr="00874D80" w:rsidRDefault="00A93EB3" w:rsidP="00743E15">
            <w:pPr>
              <w:pStyle w:val="Tabelkanorm"/>
              <w:jc w:val="both"/>
              <w:rPr>
                <w:rFonts w:cs="Arial"/>
                <w:u w:val="single"/>
                <w:lang w:val="pl-PL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WD-05</w:t>
            </w:r>
          </w:p>
        </w:tc>
        <w:tc>
          <w:tcPr>
            <w:tcW w:w="10634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 w:rsidRPr="00874D80">
              <w:rPr>
                <w:rFonts w:cs="Arial"/>
                <w:u w:val="single"/>
                <w:lang w:val="pl-PL"/>
              </w:rPr>
              <w:t>Dokumentacja utrzymaniowa</w:t>
            </w:r>
          </w:p>
          <w:p w:rsidR="00A93EB3" w:rsidRDefault="00A93EB3" w:rsidP="00743E15">
            <w:pPr>
              <w:jc w:val="both"/>
            </w:pPr>
            <w:r w:rsidRPr="000A3311">
              <w:rPr>
                <w:rFonts w:cs="Arial"/>
              </w:rPr>
              <w:t>Dokumentacja adresowana dla osób zajmujących się utrzymaniem aplikacji (administratorów)- a więc gwarantujących uzyskanie odpowiedniego SLA przez działającą aplikację. Zawarte są tu wskazówki dot. Zalecanego sposobu monitorowania Systemu, diagnozowania przyczyn awarii, informacja o najczęściej występujących problemach oraz sugestie dotyczące rozwiązywania problemów. Dokument stanowi suplement dla dokumentacji administracyjnej.</w:t>
            </w:r>
          </w:p>
        </w:tc>
        <w:tc>
          <w:tcPr>
            <w:tcW w:w="1667" w:type="dxa"/>
          </w:tcPr>
          <w:p w:rsidR="00A93EB3" w:rsidRPr="00874D80" w:rsidRDefault="00A93EB3" w:rsidP="00743E15">
            <w:pPr>
              <w:pStyle w:val="Tabelkanorm"/>
              <w:jc w:val="both"/>
              <w:rPr>
                <w:rFonts w:cs="Arial"/>
                <w:u w:val="single"/>
                <w:lang w:val="pl-PL"/>
              </w:rPr>
            </w:pPr>
          </w:p>
        </w:tc>
        <w:tc>
          <w:tcPr>
            <w:tcW w:w="1593" w:type="dxa"/>
          </w:tcPr>
          <w:p w:rsidR="00A93EB3" w:rsidRPr="00874D80" w:rsidRDefault="00A93EB3" w:rsidP="00743E15">
            <w:pPr>
              <w:pStyle w:val="Tabelkanorm"/>
              <w:jc w:val="both"/>
              <w:rPr>
                <w:rFonts w:cs="Arial"/>
                <w:u w:val="single"/>
                <w:lang w:val="pl-PL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WD-06</w:t>
            </w:r>
          </w:p>
        </w:tc>
        <w:tc>
          <w:tcPr>
            <w:tcW w:w="10634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 w:rsidRPr="00874D80">
              <w:rPr>
                <w:rFonts w:cs="Arial"/>
                <w:u w:val="single"/>
                <w:lang w:val="pl-PL"/>
              </w:rPr>
              <w:t>Dokumentacja instalacyjna</w:t>
            </w:r>
          </w:p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Dokument zawierać powinien informacje na temat sposobu instalacji i wstępnej konfiguracji oprogramowania dla jego administratorów. Zawarte w niej powinny być też informacje na temat procedur poprawnej de-instalacji oprogramowania.</w:t>
            </w:r>
          </w:p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Dokumentacja powinna zawierać, co najmniej, następujące informacje: 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3"/>
              </w:numPr>
              <w:ind w:left="459" w:hanging="425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Wprowadzenie opisujące cele i zakres przedmiotu zamówienia. 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3"/>
              </w:numPr>
              <w:ind w:left="459" w:hanging="425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Diagram kontekstowy zaproponowanego rozwiązania i model zachowania. 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3"/>
              </w:numPr>
              <w:ind w:left="459" w:hanging="425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Ograniczenia rozwiązania, założenia i zależności.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3"/>
              </w:numPr>
              <w:ind w:left="459" w:hanging="425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Ogólna charakterystyka użytkowników.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3"/>
              </w:numPr>
              <w:ind w:left="459" w:hanging="425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Opis wymagań funkcjonalnych i niefunkcjonalnych. 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3"/>
              </w:numPr>
              <w:ind w:left="459" w:hanging="425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Specyfikację wymagań funkcjonalnych. 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3"/>
              </w:numPr>
              <w:ind w:left="459" w:hanging="425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Specyfikację wymagań niefunkcjonalnych. 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3"/>
              </w:numPr>
              <w:ind w:left="459" w:hanging="425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Opis wymagań sprzętowych i programowych. 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3"/>
              </w:numPr>
              <w:ind w:left="459" w:hanging="425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Specyfikację wymagań sprzętowych,.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3"/>
              </w:numPr>
              <w:ind w:left="459" w:hanging="425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Specyfikację wymagań programowych. 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3"/>
              </w:numPr>
              <w:ind w:left="459" w:hanging="425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Opis i specyfikację interfejsów.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3"/>
              </w:numPr>
              <w:ind w:left="459" w:hanging="425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Opis sposobu realizacji przedmiotu zamówienia zależny od zastosowanych metod, tj. Metod obiektowych lub strukturalnych. </w:t>
            </w:r>
          </w:p>
          <w:p w:rsidR="00A93EB3" w:rsidRPr="006023AA" w:rsidRDefault="00A93EB3" w:rsidP="006023AA">
            <w:pPr>
              <w:pStyle w:val="Tabelkanorm"/>
              <w:numPr>
                <w:ilvl w:val="0"/>
                <w:numId w:val="33"/>
              </w:numPr>
              <w:ind w:left="459" w:hanging="425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Program przebiegu testów akceptacyjnych i sposób oszacowania niezawodności zaproponowanego rozwiązania, w tym propozycję raportów z testów.</w:t>
            </w:r>
          </w:p>
        </w:tc>
        <w:tc>
          <w:tcPr>
            <w:tcW w:w="1667" w:type="dxa"/>
          </w:tcPr>
          <w:p w:rsidR="00A93EB3" w:rsidRPr="00874D80" w:rsidRDefault="00A93EB3" w:rsidP="00743E15">
            <w:pPr>
              <w:pStyle w:val="Tabelkanorm"/>
              <w:jc w:val="both"/>
              <w:rPr>
                <w:rFonts w:cs="Arial"/>
                <w:u w:val="single"/>
                <w:lang w:val="pl-PL"/>
              </w:rPr>
            </w:pPr>
          </w:p>
        </w:tc>
        <w:tc>
          <w:tcPr>
            <w:tcW w:w="1593" w:type="dxa"/>
          </w:tcPr>
          <w:p w:rsidR="00A93EB3" w:rsidRPr="00874D80" w:rsidRDefault="00A93EB3" w:rsidP="00743E15">
            <w:pPr>
              <w:pStyle w:val="Tabelkanorm"/>
              <w:jc w:val="both"/>
              <w:rPr>
                <w:rFonts w:cs="Arial"/>
                <w:u w:val="single"/>
                <w:lang w:val="pl-PL"/>
              </w:rPr>
            </w:pPr>
          </w:p>
        </w:tc>
      </w:tr>
      <w:tr w:rsidR="00A93EB3" w:rsidTr="0006229D">
        <w:trPr>
          <w:trHeight w:val="5802"/>
        </w:trPr>
        <w:tc>
          <w:tcPr>
            <w:tcW w:w="843" w:type="dxa"/>
            <w:vAlign w:val="center"/>
          </w:tcPr>
          <w:p w:rsidR="00A93EB3" w:rsidRDefault="00A93EB3" w:rsidP="00743E15">
            <w:r>
              <w:t>WD-07</w:t>
            </w:r>
          </w:p>
        </w:tc>
        <w:tc>
          <w:tcPr>
            <w:tcW w:w="10634" w:type="dxa"/>
          </w:tcPr>
          <w:p w:rsidR="00A93EB3" w:rsidRPr="00404592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 w:rsidRPr="00404592">
              <w:rPr>
                <w:rFonts w:cs="Arial"/>
                <w:u w:val="single"/>
                <w:lang w:val="pl-PL"/>
              </w:rPr>
              <w:t>Dokumentacja testowa</w:t>
            </w:r>
          </w:p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Dokument </w:t>
            </w:r>
            <w:r>
              <w:rPr>
                <w:rFonts w:cs="Arial"/>
                <w:lang w:val="pl-PL"/>
              </w:rPr>
              <w:t xml:space="preserve">powinien mieć podział na podstawowe rodzaje testów: ilościowe i jakościowe oraz </w:t>
            </w:r>
            <w:r w:rsidRPr="000A3311">
              <w:rPr>
                <w:rFonts w:cs="Arial"/>
                <w:lang w:val="pl-PL"/>
              </w:rPr>
              <w:t xml:space="preserve">zawierać informacje na temat przeprowadzonych testów: 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4"/>
              </w:numPr>
              <w:ind w:left="459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Plan testów</w:t>
            </w:r>
            <w:r>
              <w:rPr>
                <w:rFonts w:cs="Arial"/>
                <w:lang w:val="pl-PL"/>
              </w:rPr>
              <w:t xml:space="preserve"> obejmujący testy danych z okresu min. 1 roku.</w:t>
            </w:r>
            <w:r w:rsidRPr="000A3311">
              <w:rPr>
                <w:rFonts w:cs="Arial"/>
                <w:lang w:val="pl-PL"/>
              </w:rPr>
              <w:t xml:space="preserve"> </w:t>
            </w:r>
          </w:p>
          <w:p w:rsidR="00A93EB3" w:rsidRPr="00571646" w:rsidRDefault="00A93EB3" w:rsidP="00D973EA">
            <w:pPr>
              <w:pStyle w:val="Tabelkanorm"/>
              <w:numPr>
                <w:ilvl w:val="0"/>
                <w:numId w:val="34"/>
              </w:numPr>
              <w:ind w:left="459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Scenariusze testowe</w:t>
            </w:r>
            <w:r>
              <w:rPr>
                <w:rFonts w:cs="Arial"/>
                <w:lang w:val="pl-PL"/>
              </w:rPr>
              <w:t>, przygotowane przez Wykonawcę i zaakceptowane przez Zamawiającego,  osobne do każdej:</w:t>
            </w:r>
            <w:r w:rsidRPr="00571646">
              <w:rPr>
                <w:rFonts w:cs="Arial"/>
                <w:lang w:val="pl-PL"/>
              </w:rPr>
              <w:t xml:space="preserve"> </w:t>
            </w:r>
          </w:p>
          <w:p w:rsidR="00A93EB3" w:rsidRDefault="00A93EB3" w:rsidP="00D973EA">
            <w:pPr>
              <w:pStyle w:val="Tabelkanorm"/>
              <w:numPr>
                <w:ilvl w:val="0"/>
                <w:numId w:val="35"/>
              </w:numPr>
              <w:jc w:val="both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 xml:space="preserve">funkcjonalności, </w:t>
            </w:r>
          </w:p>
          <w:p w:rsidR="00A93EB3" w:rsidRDefault="00A93EB3" w:rsidP="00D973EA">
            <w:pPr>
              <w:pStyle w:val="Tabelkanorm"/>
              <w:numPr>
                <w:ilvl w:val="0"/>
                <w:numId w:val="35"/>
              </w:numPr>
              <w:jc w:val="both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wymagania,</w:t>
            </w:r>
          </w:p>
          <w:p w:rsidR="00A93EB3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 xml:space="preserve">powinny zawierać opis wykonywanej czynności (wykazując w opisie, jakie zadanie spełnia dana funkcja lub wymaganie) dla każdego pojedynczego kroku koniecznego do wykonania procedury testowej danej funkcjonalności wraz z opisem oczekiwanego rezultatu oraz dalszego działania w przypadku negatywnego skutku danego kroku (np.: przerwanie procedury testowej, dalsze działanie itp.).  </w:t>
            </w:r>
          </w:p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Scenariusze powinny określać uwarunkowania techniczne i systemowe konieczne do realizacji określonych testów (np.: konieczne zasilenie baz danych w dane z określonego okresu i zakresu, sparametryzowanie Systemu, wykonanie innych testów we wcześniejszym okresie z pozytywnym wynikiem itp.).</w:t>
            </w:r>
          </w:p>
          <w:p w:rsidR="00A93EB3" w:rsidRDefault="00A93EB3" w:rsidP="00D973EA">
            <w:pPr>
              <w:pStyle w:val="Tabelkanorm"/>
              <w:numPr>
                <w:ilvl w:val="0"/>
                <w:numId w:val="34"/>
              </w:numPr>
              <w:ind w:left="459" w:hanging="425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Raport </w:t>
            </w:r>
            <w:r>
              <w:rPr>
                <w:rFonts w:cs="Arial"/>
                <w:lang w:val="pl-PL"/>
              </w:rPr>
              <w:t xml:space="preserve">każdego </w:t>
            </w:r>
            <w:r w:rsidRPr="000A3311">
              <w:rPr>
                <w:rFonts w:cs="Arial"/>
                <w:lang w:val="pl-PL"/>
              </w:rPr>
              <w:t>z testów.</w:t>
            </w:r>
          </w:p>
          <w:p w:rsidR="00A93EB3" w:rsidRDefault="00A93EB3" w:rsidP="00743E15">
            <w:pPr>
              <w:jc w:val="both"/>
            </w:pPr>
            <w:r>
              <w:rPr>
                <w:rFonts w:cs="Arial"/>
              </w:rPr>
              <w:t>Cała dokumentacja testowa podlegać będzie weryfikacji i akceptacji przez Zamawiającego przy czym zastrzega się, że w celu wyeliminowania ryzyka akceptacji dokumentów testowych bez możliwości ich weryfikacji na działającym Systemie, akceptacja dokumentacji testowej jest uwarunkowana możliwością dostępu do działającego Systemu w zakresie przewidzianym przez scenariusze testowe na minimum 4 stanowiskach komputerowych.</w:t>
            </w:r>
          </w:p>
        </w:tc>
        <w:tc>
          <w:tcPr>
            <w:tcW w:w="1667" w:type="dxa"/>
          </w:tcPr>
          <w:p w:rsidR="00A93EB3" w:rsidRPr="00404592" w:rsidRDefault="00A93EB3" w:rsidP="00743E15">
            <w:pPr>
              <w:pStyle w:val="Tabelkanorm"/>
              <w:jc w:val="both"/>
              <w:rPr>
                <w:rFonts w:cs="Arial"/>
                <w:u w:val="single"/>
                <w:lang w:val="pl-PL"/>
              </w:rPr>
            </w:pPr>
          </w:p>
        </w:tc>
        <w:tc>
          <w:tcPr>
            <w:tcW w:w="1593" w:type="dxa"/>
          </w:tcPr>
          <w:p w:rsidR="00A93EB3" w:rsidRPr="00404592" w:rsidRDefault="00A93EB3" w:rsidP="00743E15">
            <w:pPr>
              <w:pStyle w:val="Tabelkanorm"/>
              <w:jc w:val="both"/>
              <w:rPr>
                <w:rFonts w:cs="Arial"/>
                <w:u w:val="single"/>
                <w:lang w:val="pl-PL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WD-08</w:t>
            </w:r>
          </w:p>
        </w:tc>
        <w:tc>
          <w:tcPr>
            <w:tcW w:w="10634" w:type="dxa"/>
          </w:tcPr>
          <w:p w:rsidR="00A93EB3" w:rsidRDefault="00A93EB3" w:rsidP="00743E15">
            <w:pPr>
              <w:pStyle w:val="Tabelkanorm"/>
              <w:jc w:val="both"/>
              <w:rPr>
                <w:rFonts w:cs="Arial"/>
                <w:u w:val="single"/>
                <w:lang w:val="pl-PL"/>
              </w:rPr>
            </w:pPr>
            <w:r w:rsidRPr="00E61B90">
              <w:rPr>
                <w:rFonts w:cs="Arial"/>
                <w:u w:val="single"/>
                <w:lang w:val="pl-PL"/>
              </w:rPr>
              <w:t>Dokumentacja wdrożeniowa</w:t>
            </w:r>
          </w:p>
          <w:p w:rsidR="00A93EB3" w:rsidRDefault="00A93EB3" w:rsidP="00743E15">
            <w:pPr>
              <w:jc w:val="both"/>
            </w:pPr>
            <w:r w:rsidRPr="00E61B90">
              <w:rPr>
                <w:rFonts w:cs="Arial"/>
              </w:rPr>
              <w:t>Dokument powinien zawierać informacje na temat wdrożenia operacyjnego Systemu u Zamawiającego.</w:t>
            </w:r>
          </w:p>
        </w:tc>
        <w:tc>
          <w:tcPr>
            <w:tcW w:w="1667" w:type="dxa"/>
          </w:tcPr>
          <w:p w:rsidR="00A93EB3" w:rsidRPr="00E61B90" w:rsidRDefault="00A93EB3" w:rsidP="00743E15">
            <w:pPr>
              <w:pStyle w:val="Tabelkanorm"/>
              <w:jc w:val="both"/>
              <w:rPr>
                <w:rFonts w:cs="Arial"/>
                <w:u w:val="single"/>
                <w:lang w:val="pl-PL"/>
              </w:rPr>
            </w:pPr>
          </w:p>
        </w:tc>
        <w:tc>
          <w:tcPr>
            <w:tcW w:w="1593" w:type="dxa"/>
          </w:tcPr>
          <w:p w:rsidR="00A93EB3" w:rsidRPr="00E61B90" w:rsidRDefault="00A93EB3" w:rsidP="00743E15">
            <w:pPr>
              <w:pStyle w:val="Tabelkanorm"/>
              <w:jc w:val="both"/>
              <w:rPr>
                <w:rFonts w:cs="Arial"/>
                <w:u w:val="single"/>
                <w:lang w:val="pl-PL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WD-09</w:t>
            </w:r>
          </w:p>
        </w:tc>
        <w:tc>
          <w:tcPr>
            <w:tcW w:w="10634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Zamawiający wymaga, aby wszystkie dokumenty tworzone w ramach realizacji przedsięwzięcia charakteryzowały się wysoką, jakością, na którą będą miały wpływ, takie czynniki jak: 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6"/>
              </w:numPr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Struktura dokumentu, rozumiana, jako podział danego dokumentu na rozdziały, podrozdziały i sekcje, w czytelny i zrozumiały sposób.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6"/>
              </w:numPr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Zachowanie standardów, w tym notacji UML, a także sposób pisania</w:t>
            </w:r>
          </w:p>
          <w:p w:rsidR="00A93EB3" w:rsidRPr="000A3311" w:rsidRDefault="00A93EB3" w:rsidP="00743E15">
            <w:pPr>
              <w:pStyle w:val="Tabelkanorm"/>
              <w:ind w:left="360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rozumianych, jako zachowanie spójnej struktury, formy i sposobu pisania dla poszczególnych dokumentów oraz fragmentów tego samego dokumentu.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6"/>
              </w:numPr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Kompletność dokumentu, rozumiana, jako pełne, bez wyraźnych, ewidentnych braków przedstawienie omawianego problemu obejmujące całość z danego zakresu rozpatrywanego zagadnienia.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6"/>
              </w:numPr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Spójność i niesprzeczność dokumentu, rozumianych, jako zapewnienie  </w:t>
            </w:r>
          </w:p>
          <w:p w:rsidR="00A93EB3" w:rsidRPr="00E61B90" w:rsidRDefault="00A93EB3" w:rsidP="00743E15">
            <w:pPr>
              <w:pStyle w:val="Tabelkanorm"/>
              <w:jc w:val="both"/>
              <w:rPr>
                <w:rFonts w:cs="Arial"/>
                <w:u w:val="single"/>
                <w:lang w:val="pl-PL"/>
              </w:rPr>
            </w:pPr>
            <w:r w:rsidRPr="000A3311">
              <w:rPr>
                <w:rFonts w:cs="Arial"/>
                <w:lang w:val="pl-PL"/>
              </w:rPr>
              <w:t>wzajemnej zgodności pomiędzy wszystkimi rodzajami informacji umieszczonymi w dokumencie, jak i brak logicznych sprzeczności pomiędzy informacjami zawartymi we wszystkich przekazanych dokumentach oraz we fragmentach tego samego dokumentu.</w:t>
            </w:r>
          </w:p>
        </w:tc>
        <w:tc>
          <w:tcPr>
            <w:tcW w:w="1667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  <w:tc>
          <w:tcPr>
            <w:tcW w:w="1593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WD-10</w:t>
            </w:r>
          </w:p>
        </w:tc>
        <w:tc>
          <w:tcPr>
            <w:tcW w:w="10634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Zamawiający wymaga, aby cała dokumentacja, o której mowa powyżej spełniała następujące warunki: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7"/>
              </w:numPr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Podlegała akceptacji Zamawiającego</w:t>
            </w:r>
            <w:r>
              <w:rPr>
                <w:rFonts w:cs="Arial"/>
                <w:lang w:val="pl-PL"/>
              </w:rPr>
              <w:t xml:space="preserve"> pod rygorem nieważności</w:t>
            </w:r>
            <w:r w:rsidRPr="000A3311">
              <w:rPr>
                <w:rFonts w:cs="Arial"/>
                <w:lang w:val="pl-PL"/>
              </w:rPr>
              <w:t>.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7"/>
              </w:numPr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Została dostarczona w języku polskim.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7"/>
              </w:numPr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Została dostarczona w wersji elektronicznej w niezabezpieczonym/edytowalnym formacie Word i PDF.</w:t>
            </w:r>
          </w:p>
          <w:p w:rsidR="00A93EB3" w:rsidRPr="000A3311" w:rsidRDefault="00A93EB3" w:rsidP="00D973EA">
            <w:pPr>
              <w:pStyle w:val="Tabelkanorm"/>
              <w:numPr>
                <w:ilvl w:val="0"/>
                <w:numId w:val="37"/>
              </w:numPr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Została dostarczona na (na płycie </w:t>
            </w:r>
            <w:r>
              <w:rPr>
                <w:rFonts w:cs="Arial"/>
                <w:lang w:val="pl-PL"/>
              </w:rPr>
              <w:t xml:space="preserve">pen drive </w:t>
            </w:r>
            <w:r w:rsidRPr="000A3311">
              <w:rPr>
                <w:rFonts w:cs="Arial"/>
                <w:lang w:val="pl-PL"/>
              </w:rPr>
              <w:t>lub innym równoważnym nośniku danych) i drukowanej, w co najmniej w 3 egzemplarzach.</w:t>
            </w:r>
          </w:p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Dopuszcza się inne formaty zapisu dokumentacji np. diagramy </w:t>
            </w:r>
            <w:r>
              <w:rPr>
                <w:rFonts w:cs="Arial"/>
                <w:lang w:val="pl-PL"/>
              </w:rPr>
              <w:t>UML</w:t>
            </w:r>
            <w:r w:rsidRPr="000A3311">
              <w:rPr>
                <w:rFonts w:cs="Arial"/>
                <w:lang w:val="pl-PL"/>
              </w:rPr>
              <w:t xml:space="preserve"> lub formaty wektorowe jak dwg,. dxf. Należy jednak dołączyć przeglądarkę obsługującą wykorzystane formaty. Dostarczone wykresy Gantta powinny być dostarczone w formacie mpp lub w formacie .xls</w:t>
            </w:r>
            <w:r>
              <w:rPr>
                <w:rFonts w:cs="Arial"/>
                <w:lang w:val="pl-PL"/>
              </w:rPr>
              <w:t>,</w:t>
            </w:r>
            <w:r w:rsidRPr="000A3311">
              <w:rPr>
                <w:rFonts w:cs="Arial"/>
                <w:lang w:val="pl-PL"/>
              </w:rPr>
              <w:t xml:space="preserve"> umożliwiającym import do MS Project.</w:t>
            </w:r>
          </w:p>
        </w:tc>
        <w:tc>
          <w:tcPr>
            <w:tcW w:w="1667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  <w:tc>
          <w:tcPr>
            <w:tcW w:w="1593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WD-11</w:t>
            </w:r>
          </w:p>
        </w:tc>
        <w:tc>
          <w:tcPr>
            <w:tcW w:w="10634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 xml:space="preserve">Zamawiający wymaga, aby cała dokumentacja, o której mowa powyżej była modyfikowana </w:t>
            </w:r>
            <w:r>
              <w:rPr>
                <w:rFonts w:cs="Arial"/>
                <w:lang w:val="pl-PL"/>
              </w:rPr>
              <w:t xml:space="preserve">równocześnie </w:t>
            </w:r>
            <w:r w:rsidRPr="000A3311">
              <w:rPr>
                <w:rFonts w:cs="Arial"/>
                <w:lang w:val="pl-PL"/>
              </w:rPr>
              <w:t xml:space="preserve">wraz ze zmianami w Oprogramowaniu w trakcie </w:t>
            </w:r>
            <w:r>
              <w:rPr>
                <w:rFonts w:cs="Arial"/>
                <w:lang w:val="pl-PL"/>
              </w:rPr>
              <w:t>wdrożenia</w:t>
            </w:r>
            <w:r w:rsidRPr="000A3311">
              <w:rPr>
                <w:rFonts w:cs="Arial"/>
                <w:lang w:val="pl-PL"/>
              </w:rPr>
              <w:t xml:space="preserve"> oraz w okresie gwarancyjnym.</w:t>
            </w:r>
          </w:p>
        </w:tc>
        <w:tc>
          <w:tcPr>
            <w:tcW w:w="1667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  <w:tc>
          <w:tcPr>
            <w:tcW w:w="1593" w:type="dxa"/>
          </w:tcPr>
          <w:p w:rsidR="00A93EB3" w:rsidRPr="000A3311" w:rsidRDefault="00A93EB3" w:rsidP="00743E15">
            <w:pPr>
              <w:pStyle w:val="Tabelkanorm"/>
              <w:jc w:val="both"/>
              <w:rPr>
                <w:rFonts w:cs="Arial"/>
                <w:lang w:val="pl-PL"/>
              </w:rPr>
            </w:pPr>
          </w:p>
        </w:tc>
      </w:tr>
    </w:tbl>
    <w:p w:rsidR="007B5DBD" w:rsidRDefault="007B5DBD" w:rsidP="00D973EA">
      <w:pPr>
        <w:pStyle w:val="Akapitzlist"/>
        <w:ind w:left="810"/>
      </w:pPr>
    </w:p>
    <w:p w:rsidR="00D973EA" w:rsidRDefault="00D973EA" w:rsidP="00CB70FD">
      <w:pPr>
        <w:pStyle w:val="Nagwek3"/>
        <w:numPr>
          <w:ilvl w:val="0"/>
          <w:numId w:val="37"/>
        </w:numPr>
        <w:rPr>
          <w:b/>
        </w:rPr>
      </w:pPr>
      <w:bookmarkStart w:id="9" w:name="_Toc523392417"/>
      <w:bookmarkStart w:id="10" w:name="_Toc524337152"/>
      <w:r w:rsidRPr="007B5DBD">
        <w:rPr>
          <w:b/>
        </w:rPr>
        <w:t>Wymagania w zakresie gwarancji</w:t>
      </w:r>
      <w:bookmarkEnd w:id="9"/>
      <w:bookmarkEnd w:id="10"/>
    </w:p>
    <w:p w:rsidR="007B5DBD" w:rsidRPr="007B5DBD" w:rsidRDefault="006023AA" w:rsidP="007B5DBD">
      <w:r>
        <w:t xml:space="preserve">(Wymagania należy odczytywać  odpowiednio w zależności od rodzaju rozwiązania: SAAS lub </w:t>
      </w:r>
      <w:r w:rsidRPr="00D46DE7">
        <w:t>On Premises</w:t>
      </w:r>
      <w:r>
        <w:t>.)</w:t>
      </w:r>
    </w:p>
    <w:tbl>
      <w:tblPr>
        <w:tblStyle w:val="Tabela-Siatka"/>
        <w:tblW w:w="14737" w:type="dxa"/>
        <w:tblLook w:val="04A0" w:firstRow="1" w:lastRow="0" w:firstColumn="1" w:lastColumn="0" w:noHBand="0" w:noVBand="1"/>
      </w:tblPr>
      <w:tblGrid>
        <w:gridCol w:w="843"/>
        <w:gridCol w:w="10600"/>
        <w:gridCol w:w="1701"/>
        <w:gridCol w:w="1593"/>
      </w:tblGrid>
      <w:tr w:rsidR="00A93EB3" w:rsidRPr="000A3311" w:rsidTr="0006229D">
        <w:tc>
          <w:tcPr>
            <w:tcW w:w="843" w:type="dxa"/>
            <w:shd w:val="clear" w:color="auto" w:fill="D9D9D9" w:themeFill="background1" w:themeFillShade="D9"/>
          </w:tcPr>
          <w:p w:rsidR="00A93EB3" w:rsidRPr="000A3311" w:rsidRDefault="00A93EB3" w:rsidP="00A93EB3">
            <w:pPr>
              <w:pStyle w:val="Tabelkanorm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KOD</w:t>
            </w:r>
          </w:p>
        </w:tc>
        <w:tc>
          <w:tcPr>
            <w:tcW w:w="10600" w:type="dxa"/>
            <w:shd w:val="clear" w:color="auto" w:fill="D9D9D9" w:themeFill="background1" w:themeFillShade="D9"/>
          </w:tcPr>
          <w:p w:rsidR="00A93EB3" w:rsidRPr="000A3311" w:rsidRDefault="00A93EB3" w:rsidP="00A93EB3">
            <w:pPr>
              <w:pStyle w:val="Tabelkanorm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OPIS WYMAGANIA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A93EB3" w:rsidRPr="000A3311" w:rsidRDefault="00A93EB3" w:rsidP="00A93EB3">
            <w:pPr>
              <w:pStyle w:val="Tabelkanorm"/>
              <w:jc w:val="center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Funkcjonalność w standardzie</w:t>
            </w:r>
          </w:p>
        </w:tc>
        <w:tc>
          <w:tcPr>
            <w:tcW w:w="1593" w:type="dxa"/>
            <w:shd w:val="clear" w:color="auto" w:fill="D9D9D9" w:themeFill="background1" w:themeFillShade="D9"/>
          </w:tcPr>
          <w:p w:rsidR="00A93EB3" w:rsidRDefault="00A93EB3" w:rsidP="00A93EB3">
            <w:pPr>
              <w:pStyle w:val="Tabelkanorm"/>
              <w:jc w:val="center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Funkcjonalność</w:t>
            </w:r>
          </w:p>
          <w:p w:rsidR="00A93EB3" w:rsidRPr="000A3311" w:rsidRDefault="00A93EB3" w:rsidP="00A93EB3">
            <w:pPr>
              <w:pStyle w:val="Tabelkanorm"/>
              <w:jc w:val="center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dodatkowa</w:t>
            </w: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WG-01</w:t>
            </w:r>
          </w:p>
        </w:tc>
        <w:tc>
          <w:tcPr>
            <w:tcW w:w="10600" w:type="dxa"/>
          </w:tcPr>
          <w:p w:rsidR="00A93EB3" w:rsidRDefault="00A93EB3" w:rsidP="00743E15">
            <w:pPr>
              <w:jc w:val="both"/>
              <w:rPr>
                <w:rFonts w:ascii="Calibri" w:hAnsi="Calibri"/>
              </w:rPr>
            </w:pPr>
            <w:r w:rsidRPr="000F1A8B">
              <w:rPr>
                <w:rFonts w:ascii="Calibri" w:hAnsi="Calibri"/>
              </w:rPr>
              <w:t xml:space="preserve">Wykonawca </w:t>
            </w:r>
            <w:r>
              <w:rPr>
                <w:rFonts w:ascii="Calibri" w:hAnsi="Calibri"/>
              </w:rPr>
              <w:t xml:space="preserve">w okresach </w:t>
            </w:r>
            <w:r w:rsidRPr="000F1A8B">
              <w:rPr>
                <w:rFonts w:ascii="Calibri" w:hAnsi="Calibri"/>
              </w:rPr>
              <w:t>zobowiązuje się do utrzymania gotowości serwisowej mającej na celu prawidłowe działanie Systemu i Oprogramowania objętego Gwarancją. Wykonawca zapewni dyspozycyjność w świadczeniu usług Gwarancji.</w:t>
            </w:r>
          </w:p>
          <w:p w:rsidR="00A93EB3" w:rsidRDefault="00A93EB3" w:rsidP="00743E15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 ramach gwarancji Wykonawca zapewni kompleksowe wsparcie techniczne (sprzętu i oprogramowania) obejmujące:</w:t>
            </w:r>
          </w:p>
          <w:p w:rsidR="00A93EB3" w:rsidRDefault="00A93EB3" w:rsidP="00D973EA">
            <w:pPr>
              <w:numPr>
                <w:ilvl w:val="0"/>
                <w:numId w:val="39"/>
              </w:numPr>
              <w:suppressAutoHyphens/>
              <w:ind w:left="317" w:hanging="283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Bieżące utrzymanie Systemu,</w:t>
            </w:r>
          </w:p>
          <w:p w:rsidR="00A93EB3" w:rsidRDefault="00A93EB3" w:rsidP="00D973EA">
            <w:pPr>
              <w:numPr>
                <w:ilvl w:val="0"/>
                <w:numId w:val="39"/>
              </w:numPr>
              <w:suppressAutoHyphens/>
              <w:ind w:left="317" w:hanging="283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Optymalizację Systemu,</w:t>
            </w:r>
          </w:p>
          <w:p w:rsidR="00A93EB3" w:rsidRPr="00C71EF9" w:rsidRDefault="00A93EB3" w:rsidP="00D973EA">
            <w:pPr>
              <w:numPr>
                <w:ilvl w:val="0"/>
                <w:numId w:val="39"/>
              </w:numPr>
              <w:suppressAutoHyphens/>
              <w:ind w:left="317" w:hanging="283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Wymagane aktualizacje i modyfikacje.</w:t>
            </w:r>
          </w:p>
          <w:p w:rsidR="00A93EB3" w:rsidRPr="00B43CCC" w:rsidRDefault="00A93EB3" w:rsidP="00743E15">
            <w:pPr>
              <w:pStyle w:val="Tekstpodstawowy3"/>
              <w:spacing w:before="120"/>
              <w:jc w:val="both"/>
              <w:rPr>
                <w:rFonts w:ascii="Calibri" w:hAnsi="Calibri" w:cs="Arial"/>
                <w:color w:val="000000"/>
                <w:sz w:val="22"/>
                <w:szCs w:val="22"/>
                <w:u w:val="single"/>
                <w:lang w:val="pl-PL" w:eastAsia="pl-PL"/>
              </w:rPr>
            </w:pPr>
            <w:r w:rsidRPr="00B43CCC">
              <w:rPr>
                <w:rFonts w:ascii="Calibri" w:hAnsi="Calibri" w:cs="Arial"/>
                <w:sz w:val="22"/>
                <w:szCs w:val="22"/>
                <w:u w:val="single"/>
                <w:lang w:val="pl-PL" w:eastAsia="pl-PL"/>
              </w:rPr>
              <w:t>Dla potrzeb właściwej interpretacji postanowień przyjmuje się następujące definicje:</w:t>
            </w:r>
          </w:p>
          <w:p w:rsidR="00A93EB3" w:rsidRPr="00B43CCC" w:rsidRDefault="00A93EB3" w:rsidP="00D973EA">
            <w:pPr>
              <w:pStyle w:val="Tekstpodstawowy3"/>
              <w:numPr>
                <w:ilvl w:val="1"/>
                <w:numId w:val="38"/>
              </w:numPr>
              <w:tabs>
                <w:tab w:val="clear" w:pos="1141"/>
                <w:tab w:val="num" w:pos="601"/>
              </w:tabs>
              <w:spacing w:before="120"/>
              <w:ind w:left="601" w:hanging="425"/>
              <w:jc w:val="both"/>
              <w:rPr>
                <w:rFonts w:ascii="Calibri" w:hAnsi="Calibri" w:cs="Arial"/>
                <w:color w:val="000000"/>
                <w:sz w:val="22"/>
                <w:szCs w:val="22"/>
                <w:lang w:val="pl-PL" w:eastAsia="pl-PL"/>
              </w:rPr>
            </w:pPr>
            <w:r w:rsidRPr="00B43CCC">
              <w:rPr>
                <w:rFonts w:ascii="Calibri" w:hAnsi="Calibri" w:cs="Arial"/>
                <w:sz w:val="22"/>
                <w:szCs w:val="22"/>
                <w:lang w:val="pl-PL" w:eastAsia="pl-PL"/>
              </w:rPr>
              <w:t xml:space="preserve"> „dzień roboczy” </w:t>
            </w:r>
            <w:r>
              <w:rPr>
                <w:rFonts w:ascii="Calibri" w:hAnsi="Calibri" w:cs="Arial"/>
                <w:sz w:val="22"/>
                <w:szCs w:val="22"/>
                <w:lang w:val="pl-PL" w:eastAsia="pl-PL"/>
              </w:rPr>
              <w:t>– oznacza okres w godzinach 7.00 – 15.00</w:t>
            </w:r>
            <w:r w:rsidRPr="00B43CCC">
              <w:rPr>
                <w:rFonts w:ascii="Calibri" w:hAnsi="Calibri" w:cs="Arial"/>
                <w:sz w:val="22"/>
                <w:szCs w:val="22"/>
                <w:lang w:val="pl-PL" w:eastAsia="pl-PL"/>
              </w:rPr>
              <w:t xml:space="preserve"> od poniedziałku do piątku, z wyłączeniem dni ustawowo wolnych od pracy w Polsce.</w:t>
            </w:r>
          </w:p>
          <w:p w:rsidR="00A93EB3" w:rsidRPr="00B43CCC" w:rsidRDefault="00A93EB3" w:rsidP="00D973EA">
            <w:pPr>
              <w:pStyle w:val="Tekstpodstawowy3"/>
              <w:numPr>
                <w:ilvl w:val="1"/>
                <w:numId w:val="38"/>
              </w:numPr>
              <w:tabs>
                <w:tab w:val="clear" w:pos="1141"/>
                <w:tab w:val="num" w:pos="601"/>
              </w:tabs>
              <w:spacing w:before="120"/>
              <w:ind w:left="601" w:hanging="425"/>
              <w:jc w:val="both"/>
              <w:rPr>
                <w:rFonts w:ascii="Calibri" w:hAnsi="Calibri" w:cs="Arial"/>
                <w:color w:val="000000"/>
                <w:sz w:val="22"/>
                <w:szCs w:val="22"/>
                <w:lang w:val="pl-PL" w:eastAsia="pl-PL"/>
              </w:rPr>
            </w:pPr>
            <w:r w:rsidRPr="00B43CCC">
              <w:rPr>
                <w:rFonts w:ascii="Calibri" w:hAnsi="Calibri" w:cs="Arial"/>
                <w:sz w:val="22"/>
                <w:szCs w:val="22"/>
                <w:lang w:val="pl-PL" w:eastAsia="pl-PL"/>
              </w:rPr>
              <w:t xml:space="preserve">„awaria krytyczna” – oznacza brak działania środowiska produkcyjnego Systemu powodując, że praca nie może być kontynuowana lub błąd który uniemożliwia </w:t>
            </w:r>
            <w:r>
              <w:rPr>
                <w:rFonts w:ascii="Calibri" w:hAnsi="Calibri" w:cs="Arial"/>
                <w:sz w:val="22"/>
                <w:szCs w:val="22"/>
                <w:lang w:val="pl-PL" w:eastAsia="pl-PL"/>
              </w:rPr>
              <w:t>Z</w:t>
            </w:r>
            <w:r w:rsidRPr="00B43CCC">
              <w:rPr>
                <w:rFonts w:ascii="Calibri" w:hAnsi="Calibri" w:cs="Arial"/>
                <w:sz w:val="22"/>
                <w:szCs w:val="22"/>
                <w:lang w:val="pl-PL" w:eastAsia="pl-PL"/>
              </w:rPr>
              <w:t xml:space="preserve">amawiającemu realizację istotnej części zadań w </w:t>
            </w:r>
            <w:r>
              <w:rPr>
                <w:rFonts w:ascii="Calibri" w:hAnsi="Calibri" w:cs="Arial"/>
                <w:sz w:val="22"/>
                <w:szCs w:val="22"/>
                <w:lang w:val="pl-PL" w:eastAsia="pl-PL"/>
              </w:rPr>
              <w:t>S</w:t>
            </w:r>
            <w:r w:rsidRPr="00B43CCC">
              <w:rPr>
                <w:rFonts w:ascii="Calibri" w:hAnsi="Calibri" w:cs="Arial"/>
                <w:sz w:val="22"/>
                <w:szCs w:val="22"/>
                <w:lang w:val="pl-PL" w:eastAsia="pl-PL"/>
              </w:rPr>
              <w:t xml:space="preserve">ystemie, przy równoczesnym braku akceptowalnej metody obejścia błędu przez akceptowalną metodę obejścia błędu rozumie się możliwość wykonania zadań, na których realizację wpływa błąd, w inny sposób, z tym samym rezultatem biznesowym. </w:t>
            </w:r>
          </w:p>
          <w:p w:rsidR="00A93EB3" w:rsidRPr="00B43CCC" w:rsidRDefault="00A93EB3" w:rsidP="00D973EA">
            <w:pPr>
              <w:pStyle w:val="Tekstpodstawowy3"/>
              <w:numPr>
                <w:ilvl w:val="1"/>
                <w:numId w:val="38"/>
              </w:numPr>
              <w:tabs>
                <w:tab w:val="clear" w:pos="1141"/>
                <w:tab w:val="num" w:pos="601"/>
              </w:tabs>
              <w:spacing w:before="120"/>
              <w:ind w:left="601" w:hanging="425"/>
              <w:jc w:val="both"/>
              <w:rPr>
                <w:rFonts w:ascii="Calibri" w:hAnsi="Calibri" w:cs="Arial"/>
                <w:color w:val="000000"/>
                <w:sz w:val="22"/>
                <w:szCs w:val="22"/>
                <w:lang w:val="pl-PL" w:eastAsia="pl-PL"/>
              </w:rPr>
            </w:pPr>
            <w:r w:rsidRPr="00B43CCC">
              <w:rPr>
                <w:rFonts w:ascii="Calibri" w:hAnsi="Calibri" w:cs="Arial"/>
                <w:sz w:val="22"/>
                <w:szCs w:val="22"/>
                <w:lang w:val="pl-PL" w:eastAsia="pl-PL"/>
              </w:rPr>
              <w:t xml:space="preserve">„awaria niekrytyczna” – oznacza utrudnienie działania Systemu w środowisku produkcyjnym, nie wszystkie funkcje </w:t>
            </w:r>
            <w:r>
              <w:rPr>
                <w:rFonts w:ascii="Calibri" w:hAnsi="Calibri" w:cs="Arial"/>
                <w:sz w:val="22"/>
                <w:szCs w:val="22"/>
                <w:lang w:val="pl-PL" w:eastAsia="pl-PL"/>
              </w:rPr>
              <w:t>działają poprawnie. Błąd, który uniemożliwia Z</w:t>
            </w:r>
            <w:r w:rsidRPr="00B43CCC">
              <w:rPr>
                <w:rFonts w:ascii="Calibri" w:hAnsi="Calibri" w:cs="Arial"/>
                <w:sz w:val="22"/>
                <w:szCs w:val="22"/>
                <w:lang w:val="pl-PL" w:eastAsia="pl-PL"/>
              </w:rPr>
              <w:t xml:space="preserve">amawiającemu realizację istotnej części zadań w </w:t>
            </w:r>
            <w:r>
              <w:rPr>
                <w:rFonts w:ascii="Calibri" w:hAnsi="Calibri" w:cs="Arial"/>
                <w:sz w:val="22"/>
                <w:szCs w:val="22"/>
                <w:lang w:val="pl-PL" w:eastAsia="pl-PL"/>
              </w:rPr>
              <w:t>S</w:t>
            </w:r>
            <w:r w:rsidRPr="00B43CCC">
              <w:rPr>
                <w:rFonts w:ascii="Calibri" w:hAnsi="Calibri" w:cs="Arial"/>
                <w:sz w:val="22"/>
                <w:szCs w:val="22"/>
                <w:lang w:val="pl-PL" w:eastAsia="pl-PL"/>
              </w:rPr>
              <w:t xml:space="preserve">ystemie, niemniej jest zidentyfikowane i wdrożone akceptowalne obejście skutków błędu, pozwalające na uzyskiwanie oczekiwanych rezultatów biznesowych. </w:t>
            </w:r>
          </w:p>
          <w:p w:rsidR="00A93EB3" w:rsidRDefault="00A93EB3" w:rsidP="00D973EA">
            <w:pPr>
              <w:pStyle w:val="Tekstkomentarza"/>
              <w:numPr>
                <w:ilvl w:val="1"/>
                <w:numId w:val="38"/>
              </w:numPr>
              <w:tabs>
                <w:tab w:val="clear" w:pos="1141"/>
                <w:tab w:val="num" w:pos="601"/>
              </w:tabs>
              <w:suppressAutoHyphens w:val="0"/>
              <w:spacing w:before="120"/>
              <w:ind w:left="601" w:hanging="425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0F1A8B">
              <w:rPr>
                <w:rFonts w:ascii="Calibri" w:hAnsi="Calibri" w:cs="Arial"/>
                <w:sz w:val="22"/>
                <w:szCs w:val="22"/>
              </w:rPr>
              <w:t>„awaria zwykła”</w:t>
            </w:r>
            <w:r w:rsidRPr="000F1A8B">
              <w:rPr>
                <w:rFonts w:ascii="Calibri" w:hAnsi="Calibri" w:cs="Arial"/>
                <w:b/>
                <w:sz w:val="22"/>
                <w:szCs w:val="22"/>
              </w:rPr>
              <w:t xml:space="preserve"> - </w:t>
            </w:r>
            <w:r w:rsidRPr="000F1A8B">
              <w:rPr>
                <w:rFonts w:ascii="Calibri" w:hAnsi="Calibri" w:cs="Arial"/>
                <w:sz w:val="22"/>
                <w:szCs w:val="22"/>
              </w:rPr>
              <w:t>oznacza wszelką inną awarię niebędącą awarią krytyczną lub awarią niekrytyczną.</w:t>
            </w:r>
          </w:p>
          <w:p w:rsidR="00A93EB3" w:rsidRPr="006D5DDD" w:rsidRDefault="00A93EB3" w:rsidP="00D973EA">
            <w:pPr>
              <w:pStyle w:val="Tekstkomentarza"/>
              <w:numPr>
                <w:ilvl w:val="1"/>
                <w:numId w:val="38"/>
              </w:numPr>
              <w:tabs>
                <w:tab w:val="clear" w:pos="1141"/>
                <w:tab w:val="num" w:pos="601"/>
              </w:tabs>
              <w:suppressAutoHyphens w:val="0"/>
              <w:spacing w:before="120"/>
              <w:ind w:left="601" w:hanging="425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6D5DDD">
              <w:rPr>
                <w:rFonts w:ascii="Calibri" w:hAnsi="Calibri" w:cs="Arial"/>
                <w:sz w:val="22"/>
                <w:szCs w:val="22"/>
                <w:lang w:val="pl-PL" w:eastAsia="pl-PL"/>
              </w:rPr>
              <w:t>„naprawa” – usunięcie awarii.</w:t>
            </w:r>
          </w:p>
          <w:p w:rsidR="00A93EB3" w:rsidRPr="00C159A9" w:rsidRDefault="00A93EB3" w:rsidP="00D973EA">
            <w:pPr>
              <w:pStyle w:val="Tekstkomentarza"/>
              <w:numPr>
                <w:ilvl w:val="1"/>
                <w:numId w:val="38"/>
              </w:numPr>
              <w:tabs>
                <w:tab w:val="clear" w:pos="1141"/>
                <w:tab w:val="num" w:pos="601"/>
              </w:tabs>
              <w:suppressAutoHyphens w:val="0"/>
              <w:spacing w:before="120"/>
              <w:ind w:left="601" w:hanging="425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  <w:lang w:val="pl-PL" w:eastAsia="pl-PL"/>
              </w:rPr>
              <w:t>„Moment zgłoszenia” -</w:t>
            </w:r>
            <w:r w:rsidRPr="00CF210F">
              <w:rPr>
                <w:rFonts w:ascii="Calibri" w:eastAsia="Batang" w:hAnsi="Calibri" w:cs="Calibri"/>
                <w:kern w:val="1"/>
                <w:sz w:val="22"/>
                <w:szCs w:val="22"/>
              </w:rPr>
              <w:t xml:space="preserve"> otrzymanie od Wykonawcy automatycznego potwierdzenia pocztą elektroniczną w odpowiedzi na zgłoszenie Zamawiającego o Awarii.</w:t>
            </w:r>
          </w:p>
        </w:tc>
        <w:tc>
          <w:tcPr>
            <w:tcW w:w="1701" w:type="dxa"/>
          </w:tcPr>
          <w:p w:rsidR="00A93EB3" w:rsidRPr="00A93EB3" w:rsidRDefault="00A93EB3" w:rsidP="00743E15">
            <w:pPr>
              <w:jc w:val="both"/>
              <w:rPr>
                <w:rFonts w:ascii="Calibri" w:hAnsi="Calibri"/>
                <w:lang w:val="x-none"/>
              </w:rPr>
            </w:pPr>
          </w:p>
        </w:tc>
        <w:tc>
          <w:tcPr>
            <w:tcW w:w="1593" w:type="dxa"/>
          </w:tcPr>
          <w:p w:rsidR="00A93EB3" w:rsidRPr="000F1A8B" w:rsidRDefault="00A93EB3" w:rsidP="00743E15">
            <w:pPr>
              <w:jc w:val="both"/>
              <w:rPr>
                <w:rFonts w:ascii="Calibri" w:hAnsi="Calibri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WG-02</w:t>
            </w:r>
          </w:p>
        </w:tc>
        <w:tc>
          <w:tcPr>
            <w:tcW w:w="10600" w:type="dxa"/>
          </w:tcPr>
          <w:p w:rsidR="00A93EB3" w:rsidRDefault="00A93EB3" w:rsidP="00743E15">
            <w:pPr>
              <w:jc w:val="both"/>
            </w:pPr>
            <w:r w:rsidRPr="000F1A8B">
              <w:rPr>
                <w:rFonts w:ascii="Calibri" w:hAnsi="Calibri"/>
              </w:rPr>
              <w:t>Wykonawca udziel</w:t>
            </w:r>
            <w:r>
              <w:rPr>
                <w:rFonts w:ascii="Calibri" w:hAnsi="Calibri"/>
              </w:rPr>
              <w:t>i</w:t>
            </w:r>
            <w:r w:rsidRPr="000F1A8B">
              <w:rPr>
                <w:rFonts w:ascii="Calibri" w:hAnsi="Calibri"/>
              </w:rPr>
              <w:t xml:space="preserve"> Zamawiającemu Gwarancji Jakości i Rękojmi za Wady na prawidłowe działanie Systemu na okres </w:t>
            </w:r>
            <w:r>
              <w:rPr>
                <w:rFonts w:ascii="Calibri" w:hAnsi="Calibri"/>
              </w:rPr>
              <w:t xml:space="preserve">min. </w:t>
            </w:r>
            <w:r w:rsidRPr="00D3538C">
              <w:rPr>
                <w:rFonts w:ascii="Calibri" w:hAnsi="Calibri"/>
                <w:b/>
              </w:rPr>
              <w:t xml:space="preserve">24 </w:t>
            </w:r>
            <w:r w:rsidRPr="000F1A8B">
              <w:rPr>
                <w:rFonts w:ascii="Calibri" w:hAnsi="Calibri"/>
                <w:b/>
              </w:rPr>
              <w:t xml:space="preserve">miesięcy, </w:t>
            </w:r>
            <w:r w:rsidRPr="000F1A8B">
              <w:rPr>
                <w:rFonts w:ascii="Calibri" w:hAnsi="Calibri"/>
              </w:rPr>
              <w:t>liczonych od daty podpisania przez Strony Protokołu Odbioru Końcowego bez zastrzeżeń.</w:t>
            </w:r>
          </w:p>
        </w:tc>
        <w:tc>
          <w:tcPr>
            <w:tcW w:w="1701" w:type="dxa"/>
          </w:tcPr>
          <w:p w:rsidR="00A93EB3" w:rsidRPr="000F1A8B" w:rsidRDefault="00A93EB3" w:rsidP="00743E15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0F1A8B" w:rsidRDefault="00A93EB3" w:rsidP="00743E15">
            <w:pPr>
              <w:jc w:val="both"/>
              <w:rPr>
                <w:rFonts w:ascii="Calibri" w:hAnsi="Calibri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WG-03</w:t>
            </w:r>
          </w:p>
        </w:tc>
        <w:tc>
          <w:tcPr>
            <w:tcW w:w="10600" w:type="dxa"/>
          </w:tcPr>
          <w:p w:rsidR="00A93EB3" w:rsidRPr="00570FF3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  <w:r w:rsidRPr="00570FF3">
              <w:rPr>
                <w:rFonts w:ascii="Calibri" w:hAnsi="Calibri"/>
              </w:rPr>
              <w:t>Zgłoszenia awarii (krytycznej, niekrytycznej, zwykłej) w działaniu Systemu objętego usługą Gwarancji będą przyjmowane telefonicznie i pisemnie w siedzibie serwisu Wykonawcy pod numerami:</w:t>
            </w:r>
          </w:p>
          <w:p w:rsidR="00A93EB3" w:rsidRPr="00570FF3" w:rsidRDefault="00A93EB3" w:rsidP="00D973EA">
            <w:pPr>
              <w:pStyle w:val="Tekstpodstawowywcity"/>
              <w:numPr>
                <w:ilvl w:val="1"/>
                <w:numId w:val="40"/>
              </w:numPr>
              <w:spacing w:before="120" w:after="0"/>
              <w:ind w:left="0" w:firstLine="360"/>
              <w:jc w:val="both"/>
              <w:rPr>
                <w:rFonts w:ascii="Calibri" w:hAnsi="Calibri"/>
              </w:rPr>
            </w:pPr>
            <w:r w:rsidRPr="00570FF3">
              <w:rPr>
                <w:rFonts w:ascii="Calibri" w:hAnsi="Calibri"/>
              </w:rPr>
              <w:t xml:space="preserve">Telefon nr: </w:t>
            </w:r>
            <w:r w:rsidRPr="00570FF3">
              <w:rPr>
                <w:rFonts w:ascii="Calibri" w:hAnsi="Calibri"/>
              </w:rPr>
              <w:tab/>
            </w:r>
            <w:r w:rsidRPr="00570FF3">
              <w:rPr>
                <w:rFonts w:ascii="Calibri" w:hAnsi="Calibri"/>
              </w:rPr>
              <w:tab/>
            </w:r>
            <w:r w:rsidRPr="00570FF3">
              <w:rPr>
                <w:rFonts w:ascii="Calibri" w:hAnsi="Calibri"/>
                <w:lang w:val="en-US"/>
              </w:rPr>
              <w:t>…………</w:t>
            </w:r>
            <w:r>
              <w:rPr>
                <w:rFonts w:ascii="Calibri" w:hAnsi="Calibri"/>
                <w:lang w:val="en-US"/>
              </w:rPr>
              <w:t>…………………</w:t>
            </w:r>
          </w:p>
          <w:p w:rsidR="00A93EB3" w:rsidRDefault="00A93EB3" w:rsidP="00D973EA">
            <w:pPr>
              <w:pStyle w:val="Tekstpodstawowywcity"/>
              <w:numPr>
                <w:ilvl w:val="1"/>
                <w:numId w:val="40"/>
              </w:numPr>
              <w:spacing w:before="120" w:after="0"/>
              <w:ind w:left="0" w:firstLine="36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</w:t>
            </w:r>
            <w:r w:rsidRPr="0050401E">
              <w:rPr>
                <w:rFonts w:ascii="Calibri" w:hAnsi="Calibri"/>
              </w:rPr>
              <w:t>elefon awaryjny</w:t>
            </w:r>
            <w:r>
              <w:rPr>
                <w:rFonts w:ascii="Calibri" w:hAnsi="Calibri"/>
              </w:rPr>
              <w:t xml:space="preserve">           </w:t>
            </w:r>
            <w:r>
              <w:rPr>
                <w:rFonts w:ascii="Calibri" w:hAnsi="Calibri"/>
                <w:lang w:val="en-US"/>
              </w:rPr>
              <w:t xml:space="preserve"> </w:t>
            </w:r>
            <w:r w:rsidRPr="00570FF3">
              <w:rPr>
                <w:rFonts w:ascii="Calibri" w:hAnsi="Calibri"/>
                <w:lang w:val="en-US"/>
              </w:rPr>
              <w:t>…………</w:t>
            </w:r>
            <w:r>
              <w:rPr>
                <w:rFonts w:ascii="Calibri" w:hAnsi="Calibri"/>
                <w:lang w:val="en-US"/>
              </w:rPr>
              <w:t>…………………</w:t>
            </w:r>
            <w:r w:rsidRPr="0050401E">
              <w:rPr>
                <w:rFonts w:ascii="Calibri" w:hAnsi="Calibri"/>
              </w:rPr>
              <w:t xml:space="preserve"> </w:t>
            </w:r>
            <w:r w:rsidRPr="0050401E">
              <w:rPr>
                <w:rFonts w:ascii="Calibri" w:hAnsi="Calibri"/>
              </w:rPr>
              <w:tab/>
            </w:r>
          </w:p>
          <w:p w:rsidR="00A93EB3" w:rsidRPr="0050401E" w:rsidRDefault="00A93EB3" w:rsidP="00D973EA">
            <w:pPr>
              <w:pStyle w:val="Tekstpodstawowywcity"/>
              <w:numPr>
                <w:ilvl w:val="1"/>
                <w:numId w:val="40"/>
              </w:numPr>
              <w:spacing w:before="120" w:after="0"/>
              <w:ind w:left="0" w:firstLine="360"/>
              <w:jc w:val="both"/>
              <w:rPr>
                <w:rFonts w:ascii="Calibri" w:hAnsi="Calibri"/>
              </w:rPr>
            </w:pPr>
            <w:r w:rsidRPr="0050401E">
              <w:rPr>
                <w:rFonts w:ascii="Calibri" w:hAnsi="Calibri"/>
              </w:rPr>
              <w:t>Faks nr :</w:t>
            </w:r>
            <w:r w:rsidRPr="0050401E">
              <w:rPr>
                <w:rFonts w:ascii="Calibri" w:hAnsi="Calibri"/>
              </w:rPr>
              <w:tab/>
              <w:t xml:space="preserve">              </w:t>
            </w:r>
            <w:r w:rsidRPr="0050401E">
              <w:rPr>
                <w:rFonts w:ascii="Calibri" w:hAnsi="Calibri"/>
                <w:lang w:val="en-US"/>
              </w:rPr>
              <w:t>……………………………</w:t>
            </w:r>
          </w:p>
          <w:p w:rsidR="00A93EB3" w:rsidRPr="00D3538C" w:rsidRDefault="00A93EB3" w:rsidP="00D973EA">
            <w:pPr>
              <w:pStyle w:val="Tekstpodstawowywcity"/>
              <w:numPr>
                <w:ilvl w:val="1"/>
                <w:numId w:val="40"/>
              </w:numPr>
              <w:spacing w:before="120" w:after="0"/>
              <w:ind w:left="0" w:firstLine="360"/>
              <w:jc w:val="both"/>
              <w:rPr>
                <w:rFonts w:ascii="Calibri" w:hAnsi="Calibri"/>
                <w:lang w:val="en-US"/>
              </w:rPr>
            </w:pPr>
            <w:r w:rsidRPr="00570FF3">
              <w:rPr>
                <w:rFonts w:ascii="Calibri" w:hAnsi="Calibri"/>
                <w:lang w:val="en-US"/>
              </w:rPr>
              <w:t>e-mail :</w:t>
            </w:r>
            <w:r w:rsidRPr="00570FF3">
              <w:rPr>
                <w:rFonts w:ascii="Calibri" w:hAnsi="Calibri"/>
                <w:lang w:val="en-US"/>
              </w:rPr>
              <w:tab/>
            </w:r>
            <w:r w:rsidRPr="00570FF3">
              <w:rPr>
                <w:rFonts w:ascii="Calibri" w:hAnsi="Calibri"/>
                <w:lang w:val="en-US"/>
              </w:rPr>
              <w:tab/>
            </w:r>
            <w:r>
              <w:rPr>
                <w:rFonts w:ascii="Calibri" w:hAnsi="Calibri"/>
                <w:lang w:val="en-US"/>
              </w:rPr>
              <w:t xml:space="preserve">             </w:t>
            </w:r>
            <w:r w:rsidRPr="00570FF3">
              <w:rPr>
                <w:rFonts w:ascii="Calibri" w:hAnsi="Calibri"/>
                <w:lang w:val="en-US"/>
              </w:rPr>
              <w:t>…………</w:t>
            </w:r>
            <w:r>
              <w:rPr>
                <w:rFonts w:ascii="Calibri" w:hAnsi="Calibri"/>
                <w:lang w:val="en-US"/>
              </w:rPr>
              <w:t>…………………</w:t>
            </w:r>
          </w:p>
        </w:tc>
        <w:tc>
          <w:tcPr>
            <w:tcW w:w="1701" w:type="dxa"/>
          </w:tcPr>
          <w:p w:rsidR="00A93EB3" w:rsidRPr="00570FF3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570FF3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WG-04</w:t>
            </w:r>
          </w:p>
        </w:tc>
        <w:tc>
          <w:tcPr>
            <w:tcW w:w="10600" w:type="dxa"/>
          </w:tcPr>
          <w:p w:rsidR="00A93EB3" w:rsidRPr="00570FF3" w:rsidRDefault="00A93EB3" w:rsidP="00AD759C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  <w:r w:rsidRPr="00570FF3">
              <w:rPr>
                <w:rFonts w:ascii="Calibri" w:hAnsi="Calibri"/>
              </w:rPr>
              <w:t xml:space="preserve">W przypadku Naprawy Systemu dokonanej w ramach Umowy, Wykonawca udziela gwarancji dla naprawionej/wymienionej części Systemu, na okres </w:t>
            </w:r>
            <w:r w:rsidRPr="00B268D8">
              <w:rPr>
                <w:rFonts w:ascii="Calibri" w:hAnsi="Calibri"/>
              </w:rPr>
              <w:t>24</w:t>
            </w:r>
            <w:r>
              <w:rPr>
                <w:rFonts w:ascii="Calibri" w:hAnsi="Calibri"/>
              </w:rPr>
              <w:t xml:space="preserve"> </w:t>
            </w:r>
            <w:r w:rsidRPr="00570FF3">
              <w:rPr>
                <w:rFonts w:ascii="Calibri" w:hAnsi="Calibri"/>
              </w:rPr>
              <w:t>miesięcy od dnia dokonania Naprawy.</w:t>
            </w:r>
          </w:p>
        </w:tc>
        <w:tc>
          <w:tcPr>
            <w:tcW w:w="1701" w:type="dxa"/>
          </w:tcPr>
          <w:p w:rsidR="00A93EB3" w:rsidRPr="00570FF3" w:rsidRDefault="00A93EB3" w:rsidP="00AD759C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570FF3" w:rsidRDefault="00A93EB3" w:rsidP="00AD759C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WG-05</w:t>
            </w:r>
          </w:p>
        </w:tc>
        <w:tc>
          <w:tcPr>
            <w:tcW w:w="10600" w:type="dxa"/>
          </w:tcPr>
          <w:p w:rsidR="00A93EB3" w:rsidRPr="00570FF3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  <w:r w:rsidRPr="007F4C10">
              <w:rPr>
                <w:rFonts w:ascii="Calibri" w:hAnsi="Calibri"/>
              </w:rPr>
              <w:t>Okres Gwarancji Jakości i Rękojmi za Wady ulega przedłużeniu o czas, w ciągu, którego wskutek wady Systemu Zamawiający nie mógł z Systemu korzystać.</w:t>
            </w:r>
          </w:p>
        </w:tc>
        <w:tc>
          <w:tcPr>
            <w:tcW w:w="1701" w:type="dxa"/>
          </w:tcPr>
          <w:p w:rsidR="00A93EB3" w:rsidRPr="007F4C10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7F4C10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WG-06</w:t>
            </w:r>
          </w:p>
        </w:tc>
        <w:tc>
          <w:tcPr>
            <w:tcW w:w="10600" w:type="dxa"/>
          </w:tcPr>
          <w:p w:rsidR="00A93EB3" w:rsidRPr="007F4C10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  <w:r w:rsidRPr="007F4C10">
              <w:rPr>
                <w:rFonts w:ascii="Calibri" w:hAnsi="Calibri"/>
              </w:rPr>
              <w:t>W przypadkach, w których nie będzie konieczna wizyta w danym miejscu instalacji, usługa serwisu gwarancyjnego świadczona będzie telefonicznie, poprzez e-mail, faksem oraz wszelkimi multimedialnymi dostępnymi technikami łączności zaakceptowanymi przez Strony. Wykonawca udzieli Zamawiającemu informacji niezbędnych do przywrócenia sprawności Systemu, na podstawie czynności, które wykona przedstawiciel Zamawiającego przeszkolony do tego celu</w:t>
            </w:r>
            <w:r>
              <w:rPr>
                <w:rFonts w:ascii="Calibri" w:hAnsi="Calibri"/>
              </w:rPr>
              <w:t>.</w:t>
            </w:r>
          </w:p>
        </w:tc>
        <w:tc>
          <w:tcPr>
            <w:tcW w:w="1701" w:type="dxa"/>
          </w:tcPr>
          <w:p w:rsidR="00A93EB3" w:rsidRPr="007F4C10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7F4C10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WG-07</w:t>
            </w:r>
          </w:p>
        </w:tc>
        <w:tc>
          <w:tcPr>
            <w:tcW w:w="10600" w:type="dxa"/>
          </w:tcPr>
          <w:p w:rsidR="00A93EB3" w:rsidRPr="007F4C10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  <w:r w:rsidRPr="007F4C10">
              <w:rPr>
                <w:rFonts w:ascii="Calibri" w:hAnsi="Calibri"/>
              </w:rPr>
              <w:t>Wykonawca będzie świadczyć usługę serwisu gwarancyjnego w sposób powodujący możliwie najmniejsze niedogodności pracy dla służb Zamawiającego.</w:t>
            </w:r>
          </w:p>
        </w:tc>
        <w:tc>
          <w:tcPr>
            <w:tcW w:w="1701" w:type="dxa"/>
          </w:tcPr>
          <w:p w:rsidR="00A93EB3" w:rsidRPr="007F4C10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7F4C10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WG-08</w:t>
            </w:r>
          </w:p>
        </w:tc>
        <w:tc>
          <w:tcPr>
            <w:tcW w:w="10600" w:type="dxa"/>
          </w:tcPr>
          <w:p w:rsidR="00A93EB3" w:rsidRPr="007F4C10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  <w:r w:rsidRPr="007F4C10">
              <w:rPr>
                <w:rFonts w:ascii="Calibri" w:hAnsi="Calibri"/>
              </w:rPr>
              <w:t>W celu ustalenia konieczności wizyty Wykonawcy w siedzibie Zamawiającego Zamawiający przedstawi w Zgłoszeniu ogólny opis stwierdzonego problemu.</w:t>
            </w:r>
          </w:p>
        </w:tc>
        <w:tc>
          <w:tcPr>
            <w:tcW w:w="1701" w:type="dxa"/>
          </w:tcPr>
          <w:p w:rsidR="00A93EB3" w:rsidRPr="007F4C10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7F4C10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WG-09</w:t>
            </w:r>
          </w:p>
        </w:tc>
        <w:tc>
          <w:tcPr>
            <w:tcW w:w="10600" w:type="dxa"/>
          </w:tcPr>
          <w:p w:rsidR="00A93EB3" w:rsidRPr="007F4C10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  <w:r w:rsidRPr="00E4068C">
              <w:rPr>
                <w:rFonts w:ascii="Calibri" w:hAnsi="Calibri"/>
              </w:rPr>
              <w:t>Za moment zgłoszenia wystąpienia Awarii uznaje się moment wysłania poprzez e-mail, faks lub telefonicznie Zgłoszenia awarii.</w:t>
            </w:r>
          </w:p>
        </w:tc>
        <w:tc>
          <w:tcPr>
            <w:tcW w:w="1701" w:type="dxa"/>
          </w:tcPr>
          <w:p w:rsidR="00A93EB3" w:rsidRPr="00E4068C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E4068C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WG-10</w:t>
            </w:r>
          </w:p>
        </w:tc>
        <w:tc>
          <w:tcPr>
            <w:tcW w:w="10600" w:type="dxa"/>
          </w:tcPr>
          <w:p w:rsidR="00A93EB3" w:rsidRPr="00E4068C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  <w:r w:rsidRPr="00E4068C">
              <w:rPr>
                <w:rFonts w:ascii="Calibri" w:hAnsi="Calibri"/>
              </w:rPr>
              <w:t>Zgłoszenia serwisowe dokonywane przez Zamawiającego będą przyjmowane i realizo</w:t>
            </w:r>
            <w:r>
              <w:rPr>
                <w:rFonts w:ascii="Calibri" w:hAnsi="Calibri"/>
              </w:rPr>
              <w:t>wane przez Wykonawcę w dnia robocze.</w:t>
            </w:r>
          </w:p>
        </w:tc>
        <w:tc>
          <w:tcPr>
            <w:tcW w:w="1701" w:type="dxa"/>
          </w:tcPr>
          <w:p w:rsidR="00A93EB3" w:rsidRPr="00E4068C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E4068C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WG-11</w:t>
            </w:r>
          </w:p>
        </w:tc>
        <w:tc>
          <w:tcPr>
            <w:tcW w:w="10600" w:type="dxa"/>
          </w:tcPr>
          <w:p w:rsidR="00A93EB3" w:rsidRPr="00E4068C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  <w:r w:rsidRPr="004F1E8F">
              <w:rPr>
                <w:rFonts w:ascii="Calibri" w:hAnsi="Calibri"/>
              </w:rPr>
              <w:t xml:space="preserve">Termin i czas wizyty </w:t>
            </w:r>
            <w:r>
              <w:rPr>
                <w:rFonts w:ascii="Calibri" w:hAnsi="Calibri"/>
              </w:rPr>
              <w:t>gwarancyjnej</w:t>
            </w:r>
            <w:r w:rsidRPr="004F1E8F">
              <w:rPr>
                <w:rFonts w:ascii="Calibri" w:hAnsi="Calibri"/>
              </w:rPr>
              <w:t xml:space="preserve"> będzie każdorazowo uzgadniany i zatwierdzany jest przez Zamawiającego.</w:t>
            </w:r>
          </w:p>
        </w:tc>
        <w:tc>
          <w:tcPr>
            <w:tcW w:w="1701" w:type="dxa"/>
          </w:tcPr>
          <w:p w:rsidR="00A93EB3" w:rsidRPr="004F1E8F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4F1E8F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WG-12</w:t>
            </w:r>
          </w:p>
        </w:tc>
        <w:tc>
          <w:tcPr>
            <w:tcW w:w="10600" w:type="dxa"/>
          </w:tcPr>
          <w:p w:rsidR="00A93EB3" w:rsidRPr="004F1E8F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  <w:r w:rsidRPr="004F1E8F">
              <w:rPr>
                <w:rFonts w:ascii="Calibri" w:hAnsi="Calibri"/>
              </w:rPr>
              <w:t>Każdorazowo po usunięciu Awarii w ramach serwisu gwarancyjnego Wykonawca przekaże Zamawiającemu (faksem lub poprzez e-mail) protokół zawierający informację o stwierdzonej przyczynie wystąpienia Awarii oraz o sposobie rozwiązania problemu. Wzór.</w:t>
            </w:r>
          </w:p>
        </w:tc>
        <w:tc>
          <w:tcPr>
            <w:tcW w:w="1701" w:type="dxa"/>
          </w:tcPr>
          <w:p w:rsidR="00A93EB3" w:rsidRPr="004F1E8F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4F1E8F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WG-13</w:t>
            </w:r>
          </w:p>
        </w:tc>
        <w:tc>
          <w:tcPr>
            <w:tcW w:w="10600" w:type="dxa"/>
          </w:tcPr>
          <w:p w:rsidR="00A93EB3" w:rsidRPr="004F1E8F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  <w:r w:rsidRPr="002F12E6">
              <w:rPr>
                <w:rFonts w:ascii="Calibri" w:hAnsi="Calibri"/>
              </w:rPr>
              <w:t xml:space="preserve">Po upływie okresu obowiązywania Gwarancji Jakości i Rękojmi za Wady, Strony podpiszą Protokół Odbioru dot. Rękojmi za Wady i Gwarancji Jakości stwierdzający, że nowe elementy Systemu </w:t>
            </w:r>
            <w:r>
              <w:rPr>
                <w:rFonts w:ascii="Calibri" w:hAnsi="Calibri"/>
              </w:rPr>
              <w:t xml:space="preserve">zmienione </w:t>
            </w:r>
            <w:r w:rsidRPr="002F12E6">
              <w:rPr>
                <w:rFonts w:ascii="Calibri" w:hAnsi="Calibri"/>
              </w:rPr>
              <w:t>w ramach świadczenia usługi s</w:t>
            </w:r>
            <w:r>
              <w:rPr>
                <w:rFonts w:ascii="Calibri" w:hAnsi="Calibri"/>
              </w:rPr>
              <w:t xml:space="preserve">erwisu gwarancyjnego są sprawne </w:t>
            </w:r>
            <w:r w:rsidRPr="002F12E6">
              <w:rPr>
                <w:rFonts w:ascii="Calibri" w:hAnsi="Calibri"/>
              </w:rPr>
              <w:t>i jakiekolwiek zgłoszone przez Zamawiającego nieprawidłowości zostały uwzględnione przez Wykonawcę i usunięte.</w:t>
            </w:r>
          </w:p>
        </w:tc>
        <w:tc>
          <w:tcPr>
            <w:tcW w:w="1701" w:type="dxa"/>
          </w:tcPr>
          <w:p w:rsidR="00A93EB3" w:rsidRPr="002F12E6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2F12E6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WG-14</w:t>
            </w:r>
          </w:p>
        </w:tc>
        <w:tc>
          <w:tcPr>
            <w:tcW w:w="10600" w:type="dxa"/>
          </w:tcPr>
          <w:p w:rsidR="00A93EB3" w:rsidRPr="002F12E6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  <w:r w:rsidRPr="00C94B93">
              <w:rPr>
                <w:rFonts w:ascii="Calibri" w:hAnsi="Calibri"/>
              </w:rPr>
              <w:t>Zamawiający zobowiązuje się do zapewnienia dostępu dla personelu Wykonawcy do pomieszczeń, w których działa System objętego Gwarancją. Wykonawca zobowiązuje się do przestrzegania przepisów i zarządzeń organizacyjnych, przepisów BHP i p.poż obowiązujących na terenie Zamawiającego i ponoszenia odpowiedzialności za ich naruszenie i ewentualne szkody spowodowane przez swoich przedstawicieli w związku z realizacją Umowy.</w:t>
            </w:r>
          </w:p>
        </w:tc>
        <w:tc>
          <w:tcPr>
            <w:tcW w:w="1701" w:type="dxa"/>
          </w:tcPr>
          <w:p w:rsidR="00A93EB3" w:rsidRPr="00C94B93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C94B93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WG-15</w:t>
            </w:r>
          </w:p>
        </w:tc>
        <w:tc>
          <w:tcPr>
            <w:tcW w:w="10600" w:type="dxa"/>
          </w:tcPr>
          <w:p w:rsidR="00A93EB3" w:rsidRPr="00C94B93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  <w:r w:rsidRPr="00C94B93">
              <w:rPr>
                <w:rFonts w:ascii="Calibri" w:hAnsi="Calibri"/>
              </w:rPr>
              <w:t>Wykonawca zobowiązuje się do opracowywania i wydawania aktualizacji Oprogramowania</w:t>
            </w:r>
            <w:r w:rsidRPr="004A4CD4">
              <w:rPr>
                <w:rFonts w:ascii="Calibri" w:hAnsi="Calibri"/>
              </w:rPr>
              <w:t xml:space="preserve">, </w:t>
            </w:r>
            <w:r w:rsidRPr="006D5DDD">
              <w:rPr>
                <w:rFonts w:ascii="Calibri" w:hAnsi="Calibri"/>
              </w:rPr>
              <w:t>nie rzadziej niż raz na 6 miesięcy</w:t>
            </w:r>
            <w:r>
              <w:rPr>
                <w:rFonts w:ascii="Calibri" w:hAnsi="Calibri"/>
              </w:rPr>
              <w:t>,</w:t>
            </w:r>
            <w:r w:rsidRPr="00C94B93">
              <w:rPr>
                <w:rFonts w:ascii="Calibri" w:hAnsi="Calibri"/>
              </w:rPr>
              <w:t xml:space="preserve"> polegających na ich dostosowaniu do zmian w obowiązujących przepisach prawa nie później niż w dniu wejścia w życie zmiany, wprowadzaniu nowości w </w:t>
            </w:r>
            <w:r>
              <w:rPr>
                <w:rFonts w:ascii="Calibri" w:hAnsi="Calibri"/>
              </w:rPr>
              <w:t>f</w:t>
            </w:r>
            <w:r w:rsidRPr="00C94B93">
              <w:rPr>
                <w:rFonts w:ascii="Calibri" w:hAnsi="Calibri"/>
              </w:rPr>
              <w:t>unkcjonalnościach w ramach usługi Gwarancji.</w:t>
            </w:r>
          </w:p>
        </w:tc>
        <w:tc>
          <w:tcPr>
            <w:tcW w:w="1701" w:type="dxa"/>
          </w:tcPr>
          <w:p w:rsidR="00A93EB3" w:rsidRPr="00C94B93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C94B93" w:rsidRDefault="00A93EB3" w:rsidP="00743E15">
            <w:pPr>
              <w:pStyle w:val="Tekstpodstawowywcity"/>
              <w:spacing w:before="120"/>
              <w:ind w:left="0"/>
              <w:jc w:val="both"/>
              <w:rPr>
                <w:rFonts w:ascii="Calibri" w:hAnsi="Calibri"/>
              </w:rPr>
            </w:pPr>
          </w:p>
        </w:tc>
      </w:tr>
      <w:tr w:rsidR="00A93EB3" w:rsidTr="0006229D">
        <w:tc>
          <w:tcPr>
            <w:tcW w:w="843" w:type="dxa"/>
            <w:vAlign w:val="center"/>
          </w:tcPr>
          <w:p w:rsidR="00A93EB3" w:rsidRDefault="00A93EB3" w:rsidP="00743E15">
            <w:r>
              <w:t>WG-16</w:t>
            </w:r>
          </w:p>
        </w:tc>
        <w:tc>
          <w:tcPr>
            <w:tcW w:w="10600" w:type="dxa"/>
          </w:tcPr>
          <w:p w:rsidR="00A93EB3" w:rsidRPr="00C94B93" w:rsidRDefault="00A93EB3" w:rsidP="00743E15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CF210F">
              <w:rPr>
                <w:rFonts w:ascii="Calibri" w:hAnsi="Calibri"/>
              </w:rPr>
              <w:t>Aktualizacja Oprogramowania (biznesowa lub prawna) wykonywana przez Wykonawcę, musi odbywać się na środowisku developerskim Wykonawcy i po testach musi być zaimplementowana na środowisko produkcyjne w terminach nie przekraczających terminów określonych przez przepisy</w:t>
            </w:r>
            <w:r>
              <w:rPr>
                <w:rFonts w:ascii="Calibri" w:hAnsi="Calibri"/>
              </w:rPr>
              <w:t xml:space="preserve"> prawne na wprowadzenie zmiany.</w:t>
            </w:r>
          </w:p>
        </w:tc>
        <w:tc>
          <w:tcPr>
            <w:tcW w:w="1701" w:type="dxa"/>
          </w:tcPr>
          <w:p w:rsidR="00A93EB3" w:rsidRPr="00CF210F" w:rsidRDefault="00A93EB3" w:rsidP="00743E15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CF210F" w:rsidRDefault="00A93EB3" w:rsidP="00743E15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</w:p>
        </w:tc>
      </w:tr>
    </w:tbl>
    <w:p w:rsidR="003F5D17" w:rsidRDefault="003F5D17" w:rsidP="003F5D17">
      <w:pPr>
        <w:pStyle w:val="Nagwek3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bookmarkStart w:id="11" w:name="_Toc523392418"/>
    </w:p>
    <w:p w:rsidR="003F5D17" w:rsidRDefault="003F5D17" w:rsidP="003F5D17">
      <w:pPr>
        <w:pStyle w:val="Nagwek3"/>
        <w:rPr>
          <w:rFonts w:asciiTheme="minorHAnsi" w:eastAsiaTheme="minorHAnsi" w:hAnsiTheme="minorHAnsi" w:cstheme="minorBidi"/>
          <w:color w:val="auto"/>
          <w:sz w:val="22"/>
          <w:szCs w:val="22"/>
        </w:rPr>
      </w:pPr>
    </w:p>
    <w:p w:rsidR="00D973EA" w:rsidRDefault="00D973EA" w:rsidP="00CB70FD">
      <w:pPr>
        <w:pStyle w:val="Nagwek3"/>
        <w:numPr>
          <w:ilvl w:val="0"/>
          <w:numId w:val="37"/>
        </w:numPr>
        <w:rPr>
          <w:b/>
        </w:rPr>
      </w:pPr>
      <w:bookmarkStart w:id="12" w:name="_Toc524337153"/>
      <w:r w:rsidRPr="007B5DBD">
        <w:rPr>
          <w:b/>
        </w:rPr>
        <w:t>Wymagania techniczne</w:t>
      </w:r>
      <w:bookmarkEnd w:id="11"/>
      <w:bookmarkEnd w:id="12"/>
    </w:p>
    <w:p w:rsidR="00AD759C" w:rsidRPr="00D46DE7" w:rsidRDefault="00AD759C" w:rsidP="00B268D8">
      <w:r>
        <w:t xml:space="preserve">(Wymagania należy odczytywać  odpowiednio w zależności od rodzaju rozwiązania: SAAS lub </w:t>
      </w:r>
      <w:r w:rsidRPr="00D46DE7">
        <w:t>On Premises</w:t>
      </w:r>
      <w:r>
        <w:t>.)</w:t>
      </w:r>
    </w:p>
    <w:tbl>
      <w:tblPr>
        <w:tblStyle w:val="Tabela-Siatka"/>
        <w:tblW w:w="14737" w:type="dxa"/>
        <w:tblLook w:val="04A0" w:firstRow="1" w:lastRow="0" w:firstColumn="1" w:lastColumn="0" w:noHBand="0" w:noVBand="1"/>
      </w:tblPr>
      <w:tblGrid>
        <w:gridCol w:w="844"/>
        <w:gridCol w:w="10633"/>
        <w:gridCol w:w="1667"/>
        <w:gridCol w:w="1593"/>
      </w:tblGrid>
      <w:tr w:rsidR="00A93EB3" w:rsidRPr="000A3311" w:rsidTr="0006229D">
        <w:tc>
          <w:tcPr>
            <w:tcW w:w="84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93EB3" w:rsidRPr="000A3311" w:rsidRDefault="00A93EB3" w:rsidP="00A93EB3">
            <w:pPr>
              <w:pStyle w:val="Tabelkanorm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KOD</w:t>
            </w:r>
          </w:p>
        </w:tc>
        <w:tc>
          <w:tcPr>
            <w:tcW w:w="1063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93EB3" w:rsidRPr="000A3311" w:rsidRDefault="00A93EB3" w:rsidP="00A93EB3">
            <w:pPr>
              <w:pStyle w:val="Tabelkanorm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OPIS WYMAGANIA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93EB3" w:rsidRPr="000A3311" w:rsidRDefault="00A93EB3" w:rsidP="00A93EB3">
            <w:pPr>
              <w:pStyle w:val="Tabelkanorm"/>
              <w:jc w:val="center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Funkcjonalność w standardzie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93EB3" w:rsidRDefault="00A93EB3" w:rsidP="00A93EB3">
            <w:pPr>
              <w:pStyle w:val="Tabelkanorm"/>
              <w:jc w:val="center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Funkcjonalność</w:t>
            </w:r>
          </w:p>
          <w:p w:rsidR="00A93EB3" w:rsidRPr="000A3311" w:rsidRDefault="00A93EB3" w:rsidP="00A93EB3">
            <w:pPr>
              <w:pStyle w:val="Tabelkanorm"/>
              <w:jc w:val="center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dodatkowa</w:t>
            </w:r>
          </w:p>
        </w:tc>
      </w:tr>
      <w:tr w:rsidR="00A93EB3" w:rsidRPr="000A3311" w:rsidTr="0006229D">
        <w:trPr>
          <w:trHeight w:val="766"/>
        </w:trPr>
        <w:tc>
          <w:tcPr>
            <w:tcW w:w="844" w:type="dxa"/>
            <w:shd w:val="clear" w:color="auto" w:fill="auto"/>
            <w:vAlign w:val="center"/>
          </w:tcPr>
          <w:p w:rsidR="00A93EB3" w:rsidRPr="000A3311" w:rsidRDefault="00A93EB3" w:rsidP="00743E15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WT-01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Pr="00E647C4" w:rsidRDefault="00A93EB3" w:rsidP="00743E15">
            <w:pPr>
              <w:jc w:val="both"/>
              <w:rPr>
                <w:rFonts w:ascii="Calibri" w:eastAsia="Times New Roman" w:hAnsi="Calibri" w:cs="Arial"/>
                <w:bCs/>
                <w:color w:val="000000"/>
                <w:lang w:eastAsia="ar-SA"/>
              </w:rPr>
            </w:pPr>
            <w:r w:rsidRPr="00E647C4">
              <w:rPr>
                <w:rFonts w:ascii="Calibri" w:eastAsia="Times New Roman" w:hAnsi="Calibri" w:cs="Arial"/>
                <w:bCs/>
                <w:color w:val="000000"/>
                <w:lang w:eastAsia="ar-SA"/>
              </w:rPr>
              <w:t>System musi posiadać dostęp przez następujące przeglądarki (IE 11, Edge, Google Chrome, Mozilla Firefox)</w:t>
            </w:r>
            <w:r>
              <w:rPr>
                <w:rFonts w:ascii="Calibri" w:eastAsia="Times New Roman" w:hAnsi="Calibri" w:cs="Arial"/>
                <w:bCs/>
                <w:color w:val="000000"/>
                <w:lang w:eastAsia="ar-SA"/>
              </w:rPr>
              <w:t>.</w:t>
            </w:r>
          </w:p>
        </w:tc>
        <w:tc>
          <w:tcPr>
            <w:tcW w:w="1667" w:type="dxa"/>
          </w:tcPr>
          <w:p w:rsidR="00A93EB3" w:rsidRPr="00E647C4" w:rsidRDefault="00A93EB3" w:rsidP="00743E15">
            <w:pPr>
              <w:jc w:val="both"/>
              <w:rPr>
                <w:rFonts w:ascii="Calibri" w:eastAsia="Times New Roman" w:hAnsi="Calibri" w:cs="Arial"/>
                <w:bCs/>
                <w:color w:val="000000"/>
                <w:lang w:eastAsia="ar-SA"/>
              </w:rPr>
            </w:pPr>
          </w:p>
        </w:tc>
        <w:tc>
          <w:tcPr>
            <w:tcW w:w="1593" w:type="dxa"/>
          </w:tcPr>
          <w:p w:rsidR="00A93EB3" w:rsidRPr="00E647C4" w:rsidRDefault="00A93EB3" w:rsidP="00743E15">
            <w:pPr>
              <w:jc w:val="both"/>
              <w:rPr>
                <w:rFonts w:ascii="Calibri" w:eastAsia="Times New Roman" w:hAnsi="Calibri" w:cs="Arial"/>
                <w:bCs/>
                <w:color w:val="000000"/>
                <w:lang w:eastAsia="ar-SA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shd w:val="clear" w:color="auto" w:fill="auto"/>
            <w:vAlign w:val="center"/>
          </w:tcPr>
          <w:p w:rsidR="00A93EB3" w:rsidRDefault="00A93EB3" w:rsidP="00743E15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WT-02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Pr="001B1BDE" w:rsidRDefault="00A93EB3" w:rsidP="006E52C8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  <w:lang w:val="en-US"/>
              </w:rPr>
            </w:pPr>
            <w:r w:rsidRPr="00CF210F">
              <w:rPr>
                <w:rFonts w:ascii="Calibri" w:hAnsi="Calibri"/>
              </w:rPr>
              <w:t xml:space="preserve">Active Directory PAŻP. Źródłem informacji o użytkownikach </w:t>
            </w:r>
            <w:r>
              <w:rPr>
                <w:rFonts w:ascii="Calibri" w:hAnsi="Calibri"/>
              </w:rPr>
              <w:t>S</w:t>
            </w:r>
            <w:r w:rsidRPr="00CF210F">
              <w:rPr>
                <w:rFonts w:ascii="Calibri" w:hAnsi="Calibri"/>
              </w:rPr>
              <w:t xml:space="preserve">ystemu (konta pracowników wraz ze strukturą organizacyjną) ma być katalog Active Directory Zamawiającego (pansa.pl). Uwierzytelnianie w Oprogramowaniu powinno być realizowane za pomocą usług federacyjnych kompatybilnych z Windows Server. </w:t>
            </w:r>
            <w:r w:rsidRPr="002A708A">
              <w:rPr>
                <w:rFonts w:ascii="Calibri" w:hAnsi="Calibri"/>
              </w:rPr>
              <w:t>Wysyłanie powiadomień z wykorzystaniem usługi pocztowej MS Exchange Serwer</w:t>
            </w:r>
            <w:r w:rsidRPr="00CF210F">
              <w:rPr>
                <w:rFonts w:ascii="Calibri" w:hAnsi="Calibri"/>
                <w:lang w:val="en-US"/>
              </w:rPr>
              <w:t xml:space="preserve">. </w:t>
            </w:r>
          </w:p>
        </w:tc>
        <w:tc>
          <w:tcPr>
            <w:tcW w:w="1667" w:type="dxa"/>
          </w:tcPr>
          <w:p w:rsidR="00A93EB3" w:rsidRPr="00CF210F" w:rsidRDefault="00A93EB3" w:rsidP="006E52C8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CF210F" w:rsidRDefault="00A93EB3" w:rsidP="006E52C8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shd w:val="clear" w:color="auto" w:fill="auto"/>
            <w:vAlign w:val="center"/>
          </w:tcPr>
          <w:p w:rsidR="00A93EB3" w:rsidRDefault="00A93EB3" w:rsidP="00743E15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WT-03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Pr="001B1BDE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Współpraca z systemem pocztowy</w:t>
            </w:r>
            <w:r w:rsidRPr="00610F16">
              <w:rPr>
                <w:rFonts w:ascii="Calibri" w:hAnsi="Calibri"/>
              </w:rPr>
              <w:t xml:space="preserve"> MS Exchange.</w:t>
            </w:r>
          </w:p>
        </w:tc>
        <w:tc>
          <w:tcPr>
            <w:tcW w:w="1667" w:type="dxa"/>
          </w:tcPr>
          <w:p w:rsidR="00A93EB3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shd w:val="clear" w:color="auto" w:fill="auto"/>
            <w:vAlign w:val="center"/>
          </w:tcPr>
          <w:p w:rsidR="00A93EB3" w:rsidRDefault="00A93EB3" w:rsidP="00743E15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WT-04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Pr="00E443A2" w:rsidRDefault="00A93EB3" w:rsidP="00E443A2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System powinien umożliwiać pracę na jednostce komputerowej o następujących min. </w:t>
            </w:r>
            <w:r w:rsidRPr="00E443A2">
              <w:rPr>
                <w:rFonts w:ascii="Calibri" w:hAnsi="Calibri"/>
              </w:rPr>
              <w:t>parametrach:</w:t>
            </w:r>
          </w:p>
          <w:p w:rsidR="00A93EB3" w:rsidRPr="00E443A2" w:rsidRDefault="00A93EB3" w:rsidP="00E443A2">
            <w:pPr>
              <w:pStyle w:val="Akapitzlist"/>
              <w:numPr>
                <w:ilvl w:val="0"/>
                <w:numId w:val="44"/>
              </w:numPr>
              <w:ind w:left="317" w:hanging="284"/>
              <w:jc w:val="both"/>
              <w:rPr>
                <w:rFonts w:ascii="Calibri" w:hAnsi="Calibri"/>
              </w:rPr>
            </w:pPr>
            <w:r w:rsidRPr="00E443A2">
              <w:rPr>
                <w:rFonts w:ascii="Calibri" w:hAnsi="Calibri"/>
              </w:rPr>
              <w:t>System operacyjny: Windows 10;</w:t>
            </w:r>
          </w:p>
          <w:p w:rsidR="00A93EB3" w:rsidRPr="00E443A2" w:rsidRDefault="00A93EB3" w:rsidP="00E443A2">
            <w:pPr>
              <w:pStyle w:val="Akapitzlist"/>
              <w:numPr>
                <w:ilvl w:val="0"/>
                <w:numId w:val="44"/>
              </w:numPr>
              <w:ind w:left="317" w:hanging="284"/>
              <w:jc w:val="both"/>
              <w:rPr>
                <w:rFonts w:ascii="Calibri" w:hAnsi="Calibri"/>
              </w:rPr>
            </w:pPr>
            <w:r w:rsidRPr="00E443A2">
              <w:rPr>
                <w:rFonts w:ascii="Calibri" w:hAnsi="Calibri"/>
              </w:rPr>
              <w:t>Wbudowane karty sieciowe: Gigabit Ethernet;</w:t>
            </w:r>
          </w:p>
          <w:p w:rsidR="00A93EB3" w:rsidRPr="00E443A2" w:rsidRDefault="00A93EB3" w:rsidP="00E443A2">
            <w:pPr>
              <w:pStyle w:val="Akapitzlist"/>
              <w:numPr>
                <w:ilvl w:val="0"/>
                <w:numId w:val="44"/>
              </w:numPr>
              <w:ind w:left="317" w:hanging="284"/>
              <w:jc w:val="both"/>
              <w:rPr>
                <w:rFonts w:ascii="Calibri" w:hAnsi="Calibri"/>
              </w:rPr>
            </w:pPr>
            <w:r w:rsidRPr="00E443A2">
              <w:rPr>
                <w:rFonts w:ascii="Calibri" w:hAnsi="Calibri"/>
              </w:rPr>
              <w:t>Pamięć RAM: 8GB;</w:t>
            </w:r>
          </w:p>
          <w:p w:rsidR="00A93EB3" w:rsidRPr="00E443A2" w:rsidRDefault="00A93EB3" w:rsidP="00E443A2">
            <w:pPr>
              <w:pStyle w:val="Akapitzlist"/>
              <w:numPr>
                <w:ilvl w:val="0"/>
                <w:numId w:val="44"/>
              </w:numPr>
              <w:ind w:left="317" w:hanging="284"/>
              <w:jc w:val="both"/>
              <w:rPr>
                <w:rFonts w:ascii="Calibri" w:hAnsi="Calibri"/>
              </w:rPr>
            </w:pPr>
            <w:r w:rsidRPr="00E443A2">
              <w:rPr>
                <w:rFonts w:ascii="Calibri" w:hAnsi="Calibri"/>
              </w:rPr>
              <w:t>Dysk twardy: 256GB SSD;</w:t>
            </w:r>
          </w:p>
          <w:p w:rsidR="00A93EB3" w:rsidRPr="00E443A2" w:rsidRDefault="00A93EB3" w:rsidP="00E443A2">
            <w:pPr>
              <w:pStyle w:val="Akapitzlist"/>
              <w:numPr>
                <w:ilvl w:val="0"/>
                <w:numId w:val="44"/>
              </w:numPr>
              <w:ind w:left="317" w:hanging="284"/>
              <w:jc w:val="both"/>
              <w:rPr>
                <w:rFonts w:ascii="Calibri" w:hAnsi="Calibri"/>
              </w:rPr>
            </w:pPr>
            <w:r w:rsidRPr="00E443A2">
              <w:rPr>
                <w:rFonts w:ascii="Calibri" w:hAnsi="Calibri"/>
              </w:rPr>
              <w:t>Karta graficzna: Ze wsparciem DirectX12, OpenGL 4.4 oraz obsługa rozdzielczości 3840x2160 60Hz;</w:t>
            </w:r>
          </w:p>
          <w:p w:rsidR="00A93EB3" w:rsidRDefault="00A93EB3" w:rsidP="00E443A2">
            <w:pPr>
              <w:pStyle w:val="Akapitzlist"/>
              <w:numPr>
                <w:ilvl w:val="0"/>
                <w:numId w:val="44"/>
              </w:numPr>
              <w:ind w:left="317" w:hanging="284"/>
              <w:jc w:val="both"/>
              <w:rPr>
                <w:rFonts w:ascii="Calibri" w:hAnsi="Calibri"/>
              </w:rPr>
            </w:pPr>
            <w:r w:rsidRPr="00E443A2">
              <w:rPr>
                <w:rFonts w:ascii="Calibri" w:hAnsi="Calibri"/>
              </w:rPr>
              <w:t>Procesor: Co najmniej Intel Core I5 4gen.</w:t>
            </w:r>
          </w:p>
        </w:tc>
        <w:tc>
          <w:tcPr>
            <w:tcW w:w="1667" w:type="dxa"/>
          </w:tcPr>
          <w:p w:rsidR="00A93EB3" w:rsidRDefault="00A93EB3" w:rsidP="00E443A2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Default="00A93EB3" w:rsidP="00E443A2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shd w:val="clear" w:color="auto" w:fill="auto"/>
            <w:vAlign w:val="center"/>
          </w:tcPr>
          <w:p w:rsidR="00A93EB3" w:rsidRDefault="00A93EB3" w:rsidP="00743E15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WT-05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Default="00A93EB3" w:rsidP="00074F38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Integracja z systemem eBS Oracle ver. 9.2</w:t>
            </w:r>
          </w:p>
        </w:tc>
        <w:tc>
          <w:tcPr>
            <w:tcW w:w="1667" w:type="dxa"/>
          </w:tcPr>
          <w:p w:rsidR="00A93EB3" w:rsidRDefault="00A93EB3" w:rsidP="00074F38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Default="00A93EB3" w:rsidP="00074F38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shd w:val="clear" w:color="auto" w:fill="auto"/>
            <w:vAlign w:val="center"/>
          </w:tcPr>
          <w:p w:rsidR="00A93EB3" w:rsidRDefault="00A93EB3" w:rsidP="00743E15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WT-06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Default="00A93EB3" w:rsidP="00074F38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System powinien posiadać możliwość pracy na platformie wirtualizacyjnej MS Hyper-V i VMWare .</w:t>
            </w:r>
          </w:p>
        </w:tc>
        <w:tc>
          <w:tcPr>
            <w:tcW w:w="1667" w:type="dxa"/>
          </w:tcPr>
          <w:p w:rsidR="00A93EB3" w:rsidRDefault="00A93EB3" w:rsidP="00074F38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Default="00A93EB3" w:rsidP="00074F38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shd w:val="clear" w:color="auto" w:fill="auto"/>
            <w:vAlign w:val="center"/>
          </w:tcPr>
          <w:p w:rsidR="00A93EB3" w:rsidRDefault="00A93EB3" w:rsidP="00501E76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WT-07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System będzie umożliwiał t</w:t>
            </w:r>
            <w:r w:rsidRPr="001B1BDE">
              <w:rPr>
                <w:rFonts w:ascii="Calibri" w:hAnsi="Calibri"/>
              </w:rPr>
              <w:t>worzenie dziennych kopii bezpieczeństwa (backup).</w:t>
            </w:r>
          </w:p>
        </w:tc>
        <w:tc>
          <w:tcPr>
            <w:tcW w:w="1667" w:type="dxa"/>
          </w:tcPr>
          <w:p w:rsidR="00A93EB3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shd w:val="clear" w:color="auto" w:fill="auto"/>
            <w:vAlign w:val="center"/>
          </w:tcPr>
          <w:p w:rsidR="00A93EB3" w:rsidRDefault="00A93EB3" w:rsidP="00743E15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WT-08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System operacyjny minimum MS Windows Srv 2012 R2</w:t>
            </w:r>
          </w:p>
        </w:tc>
        <w:tc>
          <w:tcPr>
            <w:tcW w:w="1667" w:type="dxa"/>
          </w:tcPr>
          <w:p w:rsidR="00A93EB3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shd w:val="clear" w:color="auto" w:fill="auto"/>
            <w:vAlign w:val="center"/>
          </w:tcPr>
          <w:p w:rsidR="00A93EB3" w:rsidRDefault="00A93EB3" w:rsidP="00743E15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WT-09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Pr="001B1BDE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System będzie umożliwiał </w:t>
            </w:r>
            <w:r w:rsidRPr="001B1BDE">
              <w:rPr>
                <w:rFonts w:ascii="Calibri" w:hAnsi="Calibri"/>
              </w:rPr>
              <w:t>tworzenia kopii bezpieczeństwa na żądanie.</w:t>
            </w:r>
          </w:p>
        </w:tc>
        <w:tc>
          <w:tcPr>
            <w:tcW w:w="1667" w:type="dxa"/>
          </w:tcPr>
          <w:p w:rsidR="00A93EB3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shd w:val="clear" w:color="auto" w:fill="auto"/>
            <w:vAlign w:val="center"/>
          </w:tcPr>
          <w:p w:rsidR="00A93EB3" w:rsidRDefault="00A93EB3" w:rsidP="00743E15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WT-10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Baza danych systemu będzie oparta na MS SQL lub MySQL</w:t>
            </w:r>
          </w:p>
        </w:tc>
        <w:tc>
          <w:tcPr>
            <w:tcW w:w="1667" w:type="dxa"/>
          </w:tcPr>
          <w:p w:rsidR="00A93EB3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shd w:val="clear" w:color="auto" w:fill="auto"/>
            <w:vAlign w:val="center"/>
          </w:tcPr>
          <w:p w:rsidR="00A93EB3" w:rsidRDefault="00A93EB3" w:rsidP="00501E76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WT-11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  <w:r w:rsidRPr="006D5DDD">
              <w:rPr>
                <w:rFonts w:ascii="Calibri" w:hAnsi="Calibri"/>
              </w:rPr>
              <w:t>Możliwość odtwarzania bazy danych na poziomie całej bazy danych, plików danych.</w:t>
            </w:r>
          </w:p>
        </w:tc>
        <w:tc>
          <w:tcPr>
            <w:tcW w:w="1667" w:type="dxa"/>
          </w:tcPr>
          <w:p w:rsidR="00A93EB3" w:rsidRPr="006D5DDD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6D5DDD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shd w:val="clear" w:color="auto" w:fill="auto"/>
            <w:vAlign w:val="center"/>
          </w:tcPr>
          <w:p w:rsidR="00A93EB3" w:rsidRDefault="00A93EB3" w:rsidP="00501E76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WT-12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Pr="006D5DDD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  <w:r w:rsidRPr="006D5DDD">
              <w:rPr>
                <w:rFonts w:ascii="Calibri" w:hAnsi="Calibri"/>
              </w:rPr>
              <w:t>Oprogramowanie musi monitorować próby dostępu do danych nieautoryzowanych osób i procesów komputerowych.</w:t>
            </w:r>
          </w:p>
        </w:tc>
        <w:tc>
          <w:tcPr>
            <w:tcW w:w="1667" w:type="dxa"/>
          </w:tcPr>
          <w:p w:rsidR="00A93EB3" w:rsidRPr="006D5DDD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6D5DDD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shd w:val="clear" w:color="auto" w:fill="auto"/>
            <w:vAlign w:val="center"/>
          </w:tcPr>
          <w:p w:rsidR="00A93EB3" w:rsidRDefault="00A93EB3" w:rsidP="00501E76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WT-13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Pr="006D5DDD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  <w:r w:rsidRPr="006D5DDD">
              <w:rPr>
                <w:rFonts w:ascii="Calibri" w:hAnsi="Calibri"/>
              </w:rPr>
              <w:t>Oprogramowanie musi umożliwiać zarządzanie dostępem do danych w zależności od roli użytkownika.</w:t>
            </w:r>
          </w:p>
        </w:tc>
        <w:tc>
          <w:tcPr>
            <w:tcW w:w="1667" w:type="dxa"/>
          </w:tcPr>
          <w:p w:rsidR="00A93EB3" w:rsidRPr="006D5DDD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6D5DDD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shd w:val="clear" w:color="auto" w:fill="auto"/>
            <w:vAlign w:val="center"/>
          </w:tcPr>
          <w:p w:rsidR="00A93EB3" w:rsidRDefault="00A93EB3" w:rsidP="00501E76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WT-14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Pr="006D5DDD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  <w:r w:rsidRPr="006D5DDD">
              <w:rPr>
                <w:rFonts w:ascii="Calibri" w:hAnsi="Calibri"/>
              </w:rPr>
              <w:t>Oprogramowanie musi zapewnić możliwość konfiguracji dostępu użytkowników do danych według ich ról, kompetencji, uprawnień.</w:t>
            </w:r>
          </w:p>
        </w:tc>
        <w:tc>
          <w:tcPr>
            <w:tcW w:w="1667" w:type="dxa"/>
          </w:tcPr>
          <w:p w:rsidR="00A93EB3" w:rsidRPr="006D5DDD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6D5DDD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shd w:val="clear" w:color="auto" w:fill="auto"/>
            <w:vAlign w:val="center"/>
          </w:tcPr>
          <w:p w:rsidR="00A93EB3" w:rsidRDefault="00A93EB3" w:rsidP="00501E76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WT-15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Pr="006D5DDD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  <w:r w:rsidRPr="006D5DDD">
              <w:rPr>
                <w:rFonts w:ascii="Calibri" w:hAnsi="Calibri"/>
              </w:rPr>
              <w:t>Oprogramowanie musi zapewniać konfigurację długości i złożoności hasła.</w:t>
            </w:r>
          </w:p>
        </w:tc>
        <w:tc>
          <w:tcPr>
            <w:tcW w:w="1667" w:type="dxa"/>
          </w:tcPr>
          <w:p w:rsidR="00A93EB3" w:rsidRPr="006D5DDD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6D5DDD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shd w:val="clear" w:color="auto" w:fill="auto"/>
            <w:vAlign w:val="center"/>
          </w:tcPr>
          <w:p w:rsidR="00A93EB3" w:rsidRDefault="00A93EB3" w:rsidP="00501E76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WT-16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Pr="006D5DDD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  <w:r w:rsidRPr="006D5DDD">
              <w:rPr>
                <w:rFonts w:ascii="Calibri" w:hAnsi="Calibri"/>
              </w:rPr>
              <w:t>Oprogramowanie musi zapewniać funkcję integralności danych.</w:t>
            </w:r>
          </w:p>
        </w:tc>
        <w:tc>
          <w:tcPr>
            <w:tcW w:w="1667" w:type="dxa"/>
          </w:tcPr>
          <w:p w:rsidR="00A93EB3" w:rsidRPr="006D5DDD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6D5DDD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shd w:val="clear" w:color="auto" w:fill="auto"/>
            <w:vAlign w:val="center"/>
          </w:tcPr>
          <w:p w:rsidR="00A93EB3" w:rsidRDefault="00A93EB3" w:rsidP="00501E76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WT-17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Pr="006D5DDD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  <w:r w:rsidRPr="006D5DDD">
              <w:rPr>
                <w:rFonts w:ascii="Calibri" w:hAnsi="Calibri"/>
              </w:rPr>
              <w:t>Oprogramowanie zapewnia znakowanie czasem przetwarzanych danych.</w:t>
            </w:r>
          </w:p>
        </w:tc>
        <w:tc>
          <w:tcPr>
            <w:tcW w:w="1667" w:type="dxa"/>
          </w:tcPr>
          <w:p w:rsidR="00A93EB3" w:rsidRPr="006D5DDD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6D5DDD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shd w:val="clear" w:color="auto" w:fill="auto"/>
            <w:vAlign w:val="center"/>
          </w:tcPr>
          <w:p w:rsidR="00A93EB3" w:rsidRDefault="00A93EB3" w:rsidP="00501E76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WT-18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Pr="006D5DDD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  <w:r w:rsidRPr="006D5DDD">
              <w:rPr>
                <w:rFonts w:ascii="Calibri" w:hAnsi="Calibri"/>
              </w:rPr>
              <w:t>Oprogramowanie musi zapewniać możliwość automatycznego zamykania nieaktywnych sesji użytkownika po przekroczeniu zdefiniowanego okresu braku aktywności.</w:t>
            </w:r>
          </w:p>
        </w:tc>
        <w:tc>
          <w:tcPr>
            <w:tcW w:w="1667" w:type="dxa"/>
          </w:tcPr>
          <w:p w:rsidR="00A93EB3" w:rsidRPr="006D5DDD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6D5DDD" w:rsidRDefault="00A93EB3" w:rsidP="00501E7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shd w:val="clear" w:color="auto" w:fill="auto"/>
            <w:vAlign w:val="center"/>
          </w:tcPr>
          <w:p w:rsidR="00A93EB3" w:rsidRDefault="00A93EB3" w:rsidP="00501E76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WT-19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Pr="006D5DDD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  <w:r w:rsidRPr="006D5DDD">
              <w:rPr>
                <w:rFonts w:ascii="Calibri" w:hAnsi="Calibri"/>
              </w:rPr>
              <w:t>Oprogramowanie musi zapewniać działanie w taki sposób, aby dostęp do modyfikacji wprowadzanych danych miał w danym momencie wyłącznie ten użytkownik, który pierwszy zaczął je modyfikować.</w:t>
            </w:r>
          </w:p>
        </w:tc>
        <w:tc>
          <w:tcPr>
            <w:tcW w:w="1667" w:type="dxa"/>
          </w:tcPr>
          <w:p w:rsidR="00A93EB3" w:rsidRPr="006D5DDD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6D5DDD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shd w:val="clear" w:color="auto" w:fill="auto"/>
            <w:vAlign w:val="center"/>
          </w:tcPr>
          <w:p w:rsidR="00A93EB3" w:rsidRDefault="00A93EB3" w:rsidP="00501E76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WT-20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Pr="006D5DDD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  <w:r w:rsidRPr="006D5DDD">
              <w:rPr>
                <w:rFonts w:ascii="Calibri" w:hAnsi="Calibri"/>
              </w:rPr>
              <w:t>Oprogramowanie musi być dostępne z komputerów zdalnych</w:t>
            </w:r>
            <w:r>
              <w:rPr>
                <w:rFonts w:ascii="Calibri" w:hAnsi="Calibri"/>
              </w:rPr>
              <w:t xml:space="preserve"> oraz urządzeń mobilnych:</w:t>
            </w:r>
            <w:r w:rsidRPr="006D5DDD">
              <w:rPr>
                <w:rFonts w:ascii="Calibri" w:hAnsi="Calibri"/>
              </w:rPr>
              <w:t xml:space="preserve"> smartfonów i tabletów autoryzowanych użytkowników.</w:t>
            </w:r>
          </w:p>
        </w:tc>
        <w:tc>
          <w:tcPr>
            <w:tcW w:w="1667" w:type="dxa"/>
          </w:tcPr>
          <w:p w:rsidR="00A93EB3" w:rsidRPr="006D5DDD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6D5DDD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shd w:val="clear" w:color="auto" w:fill="auto"/>
            <w:vAlign w:val="center"/>
          </w:tcPr>
          <w:p w:rsidR="00A93EB3" w:rsidRDefault="00A93EB3" w:rsidP="00501E76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WT-21</w:t>
            </w:r>
          </w:p>
        </w:tc>
        <w:tc>
          <w:tcPr>
            <w:tcW w:w="10633" w:type="dxa"/>
            <w:shd w:val="clear" w:color="auto" w:fill="auto"/>
            <w:vAlign w:val="center"/>
          </w:tcPr>
          <w:p w:rsidR="00A93EB3" w:rsidRPr="006D5DDD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  <w:r w:rsidRPr="006D5DDD">
              <w:rPr>
                <w:rFonts w:ascii="Calibri" w:hAnsi="Calibri"/>
              </w:rPr>
              <w:t>System powinien być rozwiązaniem otwartym, zapewniającym rozbudowę o nowe funkcjonalności realizujące potrzeby użytkownika.</w:t>
            </w:r>
          </w:p>
        </w:tc>
        <w:tc>
          <w:tcPr>
            <w:tcW w:w="1667" w:type="dxa"/>
          </w:tcPr>
          <w:p w:rsidR="00A93EB3" w:rsidRPr="006D5DDD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</w:tcPr>
          <w:p w:rsidR="00A93EB3" w:rsidRPr="006D5DDD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  <w:tr w:rsidR="00A93EB3" w:rsidRPr="000A3311" w:rsidTr="0006229D">
        <w:trPr>
          <w:trHeight w:val="504"/>
        </w:trPr>
        <w:tc>
          <w:tcPr>
            <w:tcW w:w="8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3EB3" w:rsidRDefault="00A93EB3" w:rsidP="00501E76">
            <w:pPr>
              <w:pStyle w:val="Tabelkanorm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WT-22</w:t>
            </w:r>
          </w:p>
        </w:tc>
        <w:tc>
          <w:tcPr>
            <w:tcW w:w="106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3EB3" w:rsidRPr="006D5DDD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System powinien posiadać możliwość współpracy z systemem backup Comvault przy założeniu bezprzerwowej pracy.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:rsidR="00A93EB3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A93EB3" w:rsidRDefault="00A93EB3" w:rsidP="00743E1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</w:rPr>
            </w:pPr>
          </w:p>
        </w:tc>
      </w:tr>
    </w:tbl>
    <w:p w:rsidR="00D973EA" w:rsidRDefault="00D973EA" w:rsidP="0006229D"/>
    <w:sectPr w:rsidR="00D973EA" w:rsidSect="0006229D">
      <w:footerReference w:type="default" r:id="rId8"/>
      <w:pgSz w:w="16838" w:h="11906" w:orient="landscape"/>
      <w:pgMar w:top="1134" w:right="1418" w:bottom="1276" w:left="1418" w:header="709" w:footer="709" w:gutter="0"/>
      <w:pgBorders w:offsetFrom="page">
        <w:top w:val="none" w:sz="161" w:space="29" w:color="345DB6"/>
        <w:left w:val="none" w:sz="0" w:space="13" w:color="000074"/>
        <w:bottom w:val="none" w:sz="161" w:space="0" w:color="00000F"/>
        <w:right w:val="none" w:sz="0" w:space="0" w:color="A10000" w:frame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8F8" w:rsidRDefault="00F568F8" w:rsidP="00C10F17">
      <w:pPr>
        <w:spacing w:after="0" w:line="240" w:lineRule="auto"/>
      </w:pPr>
      <w:r>
        <w:separator/>
      </w:r>
    </w:p>
  </w:endnote>
  <w:endnote w:type="continuationSeparator" w:id="0">
    <w:p w:rsidR="00F568F8" w:rsidRDefault="00F568F8" w:rsidP="00C1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4979115"/>
      <w:docPartObj>
        <w:docPartGallery w:val="Page Numbers (Bottom of Page)"/>
        <w:docPartUnique/>
      </w:docPartObj>
    </w:sdtPr>
    <w:sdtEndPr/>
    <w:sdtContent>
      <w:p w:rsidR="00F568F8" w:rsidRDefault="00F568F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0A05">
          <w:rPr>
            <w:noProof/>
          </w:rPr>
          <w:t>14</w:t>
        </w:r>
        <w:r>
          <w:fldChar w:fldCharType="end"/>
        </w:r>
      </w:p>
    </w:sdtContent>
  </w:sdt>
  <w:p w:rsidR="00F568F8" w:rsidRDefault="00F568F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8F8" w:rsidRDefault="00F568F8" w:rsidP="00C10F17">
      <w:pPr>
        <w:spacing w:after="0" w:line="240" w:lineRule="auto"/>
      </w:pPr>
      <w:r>
        <w:separator/>
      </w:r>
    </w:p>
  </w:footnote>
  <w:footnote w:type="continuationSeparator" w:id="0">
    <w:p w:rsidR="00F568F8" w:rsidRDefault="00F568F8" w:rsidP="00C10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91ABA"/>
    <w:multiLevelType w:val="hybridMultilevel"/>
    <w:tmpl w:val="FA44BD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F5738"/>
    <w:multiLevelType w:val="hybridMultilevel"/>
    <w:tmpl w:val="36687E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777C4"/>
    <w:multiLevelType w:val="multilevel"/>
    <w:tmpl w:val="8D100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F404A74"/>
    <w:multiLevelType w:val="multilevel"/>
    <w:tmpl w:val="FF420E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7F1E5A"/>
    <w:multiLevelType w:val="multilevel"/>
    <w:tmpl w:val="57A4ADB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6961DB2"/>
    <w:multiLevelType w:val="hybridMultilevel"/>
    <w:tmpl w:val="E9BC97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42816"/>
    <w:multiLevelType w:val="hybridMultilevel"/>
    <w:tmpl w:val="BA8624B0"/>
    <w:lvl w:ilvl="0" w:tplc="7F6822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36116B"/>
    <w:multiLevelType w:val="hybridMultilevel"/>
    <w:tmpl w:val="EE0843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852F6"/>
    <w:multiLevelType w:val="multilevel"/>
    <w:tmpl w:val="8A5695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F6F0CCE"/>
    <w:multiLevelType w:val="hybridMultilevel"/>
    <w:tmpl w:val="F00A55BE"/>
    <w:lvl w:ilvl="0" w:tplc="04150017">
      <w:start w:val="1"/>
      <w:numFmt w:val="lowerLetter"/>
      <w:lvlText w:val="%1)"/>
      <w:lvlJc w:val="left"/>
      <w:pPr>
        <w:ind w:left="1185" w:hanging="360"/>
      </w:p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 w15:restartNumberingAfterBreak="0">
    <w:nsid w:val="240E5D21"/>
    <w:multiLevelType w:val="hybridMultilevel"/>
    <w:tmpl w:val="55A875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43840"/>
    <w:multiLevelType w:val="hybridMultilevel"/>
    <w:tmpl w:val="6456B5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358EE"/>
    <w:multiLevelType w:val="hybridMultilevel"/>
    <w:tmpl w:val="A42819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4368C7"/>
    <w:multiLevelType w:val="hybridMultilevel"/>
    <w:tmpl w:val="CF14B2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453632"/>
    <w:multiLevelType w:val="multilevel"/>
    <w:tmpl w:val="494689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C0B5171"/>
    <w:multiLevelType w:val="hybridMultilevel"/>
    <w:tmpl w:val="388474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A4A4D"/>
    <w:multiLevelType w:val="hybridMultilevel"/>
    <w:tmpl w:val="F18638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D06D6C"/>
    <w:multiLevelType w:val="hybridMultilevel"/>
    <w:tmpl w:val="FCA841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7045BD"/>
    <w:multiLevelType w:val="hybridMultilevel"/>
    <w:tmpl w:val="EA3217D2"/>
    <w:lvl w:ilvl="0" w:tplc="38429310">
      <w:start w:val="1"/>
      <w:numFmt w:val="decimal"/>
      <w:lvlText w:val="%1."/>
      <w:lvlJc w:val="left"/>
      <w:pPr>
        <w:ind w:left="77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9" w15:restartNumberingAfterBreak="0">
    <w:nsid w:val="308B77E6"/>
    <w:multiLevelType w:val="hybridMultilevel"/>
    <w:tmpl w:val="E9445CFE"/>
    <w:lvl w:ilvl="0" w:tplc="04150017">
      <w:start w:val="1"/>
      <w:numFmt w:val="lowerLetter"/>
      <w:lvlText w:val="%1)"/>
      <w:lvlJc w:val="left"/>
      <w:pPr>
        <w:ind w:left="925" w:hanging="360"/>
      </w:pPr>
    </w:lvl>
    <w:lvl w:ilvl="1" w:tplc="04150019" w:tentative="1">
      <w:start w:val="1"/>
      <w:numFmt w:val="lowerLetter"/>
      <w:lvlText w:val="%2."/>
      <w:lvlJc w:val="left"/>
      <w:pPr>
        <w:ind w:left="1645" w:hanging="360"/>
      </w:pPr>
    </w:lvl>
    <w:lvl w:ilvl="2" w:tplc="0415001B" w:tentative="1">
      <w:start w:val="1"/>
      <w:numFmt w:val="lowerRoman"/>
      <w:lvlText w:val="%3."/>
      <w:lvlJc w:val="right"/>
      <w:pPr>
        <w:ind w:left="2365" w:hanging="180"/>
      </w:pPr>
    </w:lvl>
    <w:lvl w:ilvl="3" w:tplc="0415000F" w:tentative="1">
      <w:start w:val="1"/>
      <w:numFmt w:val="decimal"/>
      <w:lvlText w:val="%4."/>
      <w:lvlJc w:val="left"/>
      <w:pPr>
        <w:ind w:left="3085" w:hanging="360"/>
      </w:pPr>
    </w:lvl>
    <w:lvl w:ilvl="4" w:tplc="04150019" w:tentative="1">
      <w:start w:val="1"/>
      <w:numFmt w:val="lowerLetter"/>
      <w:lvlText w:val="%5."/>
      <w:lvlJc w:val="left"/>
      <w:pPr>
        <w:ind w:left="3805" w:hanging="360"/>
      </w:pPr>
    </w:lvl>
    <w:lvl w:ilvl="5" w:tplc="0415001B" w:tentative="1">
      <w:start w:val="1"/>
      <w:numFmt w:val="lowerRoman"/>
      <w:lvlText w:val="%6."/>
      <w:lvlJc w:val="right"/>
      <w:pPr>
        <w:ind w:left="4525" w:hanging="180"/>
      </w:pPr>
    </w:lvl>
    <w:lvl w:ilvl="6" w:tplc="0415000F" w:tentative="1">
      <w:start w:val="1"/>
      <w:numFmt w:val="decimal"/>
      <w:lvlText w:val="%7."/>
      <w:lvlJc w:val="left"/>
      <w:pPr>
        <w:ind w:left="5245" w:hanging="360"/>
      </w:pPr>
    </w:lvl>
    <w:lvl w:ilvl="7" w:tplc="04150019" w:tentative="1">
      <w:start w:val="1"/>
      <w:numFmt w:val="lowerLetter"/>
      <w:lvlText w:val="%8."/>
      <w:lvlJc w:val="left"/>
      <w:pPr>
        <w:ind w:left="5965" w:hanging="360"/>
      </w:pPr>
    </w:lvl>
    <w:lvl w:ilvl="8" w:tplc="0415001B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20" w15:restartNumberingAfterBreak="0">
    <w:nsid w:val="3490484E"/>
    <w:multiLevelType w:val="multilevel"/>
    <w:tmpl w:val="45925E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1"/>
        </w:tabs>
        <w:ind w:left="114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374F13ED"/>
    <w:multiLevelType w:val="hybridMultilevel"/>
    <w:tmpl w:val="068804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7A0A58"/>
    <w:multiLevelType w:val="hybridMultilevel"/>
    <w:tmpl w:val="E738F49C"/>
    <w:lvl w:ilvl="0" w:tplc="0415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3" w15:restartNumberingAfterBreak="0">
    <w:nsid w:val="37C37730"/>
    <w:multiLevelType w:val="multilevel"/>
    <w:tmpl w:val="F1946B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8D46A22"/>
    <w:multiLevelType w:val="hybridMultilevel"/>
    <w:tmpl w:val="2DF0C9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AE0494"/>
    <w:multiLevelType w:val="hybridMultilevel"/>
    <w:tmpl w:val="BA1445DE"/>
    <w:lvl w:ilvl="0" w:tplc="670CD40C">
      <w:start w:val="1"/>
      <w:numFmt w:val="lowerLetter"/>
      <w:lvlText w:val="%1)"/>
      <w:lvlJc w:val="left"/>
      <w:pPr>
        <w:ind w:left="9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B54ABC"/>
    <w:multiLevelType w:val="hybridMultilevel"/>
    <w:tmpl w:val="EC02BD0C"/>
    <w:lvl w:ilvl="0" w:tplc="F078DEC4">
      <w:start w:val="1"/>
      <w:numFmt w:val="decimal"/>
      <w:lvlText w:val="%1."/>
      <w:lvlJc w:val="left"/>
      <w:pPr>
        <w:ind w:left="2770" w:hanging="360"/>
      </w:pPr>
      <w:rPr>
        <w:rFonts w:hint="default"/>
        <w:b/>
        <w:sz w:val="30"/>
        <w:szCs w:val="30"/>
      </w:rPr>
    </w:lvl>
    <w:lvl w:ilvl="1" w:tplc="04150019" w:tentative="1">
      <w:start w:val="1"/>
      <w:numFmt w:val="lowerLetter"/>
      <w:lvlText w:val="%2."/>
      <w:lvlJc w:val="left"/>
      <w:pPr>
        <w:ind w:left="3490" w:hanging="360"/>
      </w:pPr>
    </w:lvl>
    <w:lvl w:ilvl="2" w:tplc="0415001B" w:tentative="1">
      <w:start w:val="1"/>
      <w:numFmt w:val="lowerRoman"/>
      <w:lvlText w:val="%3."/>
      <w:lvlJc w:val="right"/>
      <w:pPr>
        <w:ind w:left="4210" w:hanging="180"/>
      </w:pPr>
    </w:lvl>
    <w:lvl w:ilvl="3" w:tplc="0415000F">
      <w:start w:val="1"/>
      <w:numFmt w:val="decimal"/>
      <w:lvlText w:val="%4."/>
      <w:lvlJc w:val="left"/>
      <w:pPr>
        <w:ind w:left="4930" w:hanging="360"/>
      </w:pPr>
    </w:lvl>
    <w:lvl w:ilvl="4" w:tplc="04150019" w:tentative="1">
      <w:start w:val="1"/>
      <w:numFmt w:val="lowerLetter"/>
      <w:lvlText w:val="%5."/>
      <w:lvlJc w:val="left"/>
      <w:pPr>
        <w:ind w:left="5650" w:hanging="360"/>
      </w:pPr>
    </w:lvl>
    <w:lvl w:ilvl="5" w:tplc="0415001B" w:tentative="1">
      <w:start w:val="1"/>
      <w:numFmt w:val="lowerRoman"/>
      <w:lvlText w:val="%6."/>
      <w:lvlJc w:val="right"/>
      <w:pPr>
        <w:ind w:left="6370" w:hanging="180"/>
      </w:pPr>
    </w:lvl>
    <w:lvl w:ilvl="6" w:tplc="0415000F" w:tentative="1">
      <w:start w:val="1"/>
      <w:numFmt w:val="decimal"/>
      <w:lvlText w:val="%7."/>
      <w:lvlJc w:val="left"/>
      <w:pPr>
        <w:ind w:left="7090" w:hanging="360"/>
      </w:pPr>
    </w:lvl>
    <w:lvl w:ilvl="7" w:tplc="04150019" w:tentative="1">
      <w:start w:val="1"/>
      <w:numFmt w:val="lowerLetter"/>
      <w:lvlText w:val="%8."/>
      <w:lvlJc w:val="left"/>
      <w:pPr>
        <w:ind w:left="7810" w:hanging="360"/>
      </w:pPr>
    </w:lvl>
    <w:lvl w:ilvl="8" w:tplc="0415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27" w15:restartNumberingAfterBreak="0">
    <w:nsid w:val="3E201A3B"/>
    <w:multiLevelType w:val="hybridMultilevel"/>
    <w:tmpl w:val="FEF47D34"/>
    <w:lvl w:ilvl="0" w:tplc="04150017">
      <w:start w:val="1"/>
      <w:numFmt w:val="lowerLetter"/>
      <w:lvlText w:val="%1)"/>
      <w:lvlJc w:val="left"/>
      <w:pPr>
        <w:ind w:left="2185" w:hanging="360"/>
      </w:pPr>
    </w:lvl>
    <w:lvl w:ilvl="1" w:tplc="04150019" w:tentative="1">
      <w:start w:val="1"/>
      <w:numFmt w:val="lowerLetter"/>
      <w:lvlText w:val="%2."/>
      <w:lvlJc w:val="left"/>
      <w:pPr>
        <w:ind w:left="2905" w:hanging="360"/>
      </w:pPr>
    </w:lvl>
    <w:lvl w:ilvl="2" w:tplc="0415001B" w:tentative="1">
      <w:start w:val="1"/>
      <w:numFmt w:val="lowerRoman"/>
      <w:lvlText w:val="%3."/>
      <w:lvlJc w:val="right"/>
      <w:pPr>
        <w:ind w:left="3625" w:hanging="180"/>
      </w:pPr>
    </w:lvl>
    <w:lvl w:ilvl="3" w:tplc="0415000F" w:tentative="1">
      <w:start w:val="1"/>
      <w:numFmt w:val="decimal"/>
      <w:lvlText w:val="%4."/>
      <w:lvlJc w:val="left"/>
      <w:pPr>
        <w:ind w:left="4345" w:hanging="360"/>
      </w:pPr>
    </w:lvl>
    <w:lvl w:ilvl="4" w:tplc="04150019" w:tentative="1">
      <w:start w:val="1"/>
      <w:numFmt w:val="lowerLetter"/>
      <w:lvlText w:val="%5."/>
      <w:lvlJc w:val="left"/>
      <w:pPr>
        <w:ind w:left="5065" w:hanging="360"/>
      </w:pPr>
    </w:lvl>
    <w:lvl w:ilvl="5" w:tplc="0415001B" w:tentative="1">
      <w:start w:val="1"/>
      <w:numFmt w:val="lowerRoman"/>
      <w:lvlText w:val="%6."/>
      <w:lvlJc w:val="right"/>
      <w:pPr>
        <w:ind w:left="5785" w:hanging="180"/>
      </w:pPr>
    </w:lvl>
    <w:lvl w:ilvl="6" w:tplc="0415000F" w:tentative="1">
      <w:start w:val="1"/>
      <w:numFmt w:val="decimal"/>
      <w:lvlText w:val="%7."/>
      <w:lvlJc w:val="left"/>
      <w:pPr>
        <w:ind w:left="6505" w:hanging="360"/>
      </w:pPr>
    </w:lvl>
    <w:lvl w:ilvl="7" w:tplc="04150019" w:tentative="1">
      <w:start w:val="1"/>
      <w:numFmt w:val="lowerLetter"/>
      <w:lvlText w:val="%8."/>
      <w:lvlJc w:val="left"/>
      <w:pPr>
        <w:ind w:left="7225" w:hanging="360"/>
      </w:pPr>
    </w:lvl>
    <w:lvl w:ilvl="8" w:tplc="0415001B" w:tentative="1">
      <w:start w:val="1"/>
      <w:numFmt w:val="lowerRoman"/>
      <w:lvlText w:val="%9."/>
      <w:lvlJc w:val="right"/>
      <w:pPr>
        <w:ind w:left="7945" w:hanging="180"/>
      </w:pPr>
    </w:lvl>
  </w:abstractNum>
  <w:abstractNum w:abstractNumId="28" w15:restartNumberingAfterBreak="0">
    <w:nsid w:val="444B337C"/>
    <w:multiLevelType w:val="hybridMultilevel"/>
    <w:tmpl w:val="B71A02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2A306C"/>
    <w:multiLevelType w:val="hybridMultilevel"/>
    <w:tmpl w:val="EE6C4A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8119F5"/>
    <w:multiLevelType w:val="multilevel"/>
    <w:tmpl w:val="ACE8BC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4CEF34AB"/>
    <w:multiLevelType w:val="hybridMultilevel"/>
    <w:tmpl w:val="F266CF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BF542A"/>
    <w:multiLevelType w:val="hybridMultilevel"/>
    <w:tmpl w:val="4EFA4D7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4E4B6766"/>
    <w:multiLevelType w:val="hybridMultilevel"/>
    <w:tmpl w:val="FEA0E6F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EBE1B0F"/>
    <w:multiLevelType w:val="hybridMultilevel"/>
    <w:tmpl w:val="1A56C120"/>
    <w:lvl w:ilvl="0" w:tplc="8B68A7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AB371D"/>
    <w:multiLevelType w:val="hybridMultilevel"/>
    <w:tmpl w:val="11E6E988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6" w15:restartNumberingAfterBreak="0">
    <w:nsid w:val="592F224B"/>
    <w:multiLevelType w:val="multilevel"/>
    <w:tmpl w:val="3B9889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7" w15:restartNumberingAfterBreak="0">
    <w:nsid w:val="59444F6C"/>
    <w:multiLevelType w:val="hybridMultilevel"/>
    <w:tmpl w:val="4CCE14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66544B"/>
    <w:multiLevelType w:val="hybridMultilevel"/>
    <w:tmpl w:val="EF38CA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4B1E32"/>
    <w:multiLevelType w:val="hybridMultilevel"/>
    <w:tmpl w:val="C28038C0"/>
    <w:lvl w:ilvl="0" w:tplc="04150017">
      <w:start w:val="1"/>
      <w:numFmt w:val="lowerLetter"/>
      <w:lvlText w:val="%1)"/>
      <w:lvlJc w:val="left"/>
      <w:pPr>
        <w:ind w:left="77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0" w15:restartNumberingAfterBreak="0">
    <w:nsid w:val="63C07D05"/>
    <w:multiLevelType w:val="hybridMultilevel"/>
    <w:tmpl w:val="8118E0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BB4A16"/>
    <w:multiLevelType w:val="hybridMultilevel"/>
    <w:tmpl w:val="00C26E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AB5E63"/>
    <w:multiLevelType w:val="hybridMultilevel"/>
    <w:tmpl w:val="9E802F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031814"/>
    <w:multiLevelType w:val="hybridMultilevel"/>
    <w:tmpl w:val="ECE6C6D4"/>
    <w:lvl w:ilvl="0" w:tplc="04150001">
      <w:start w:val="1"/>
      <w:numFmt w:val="bullet"/>
      <w:lvlText w:val=""/>
      <w:lvlJc w:val="left"/>
      <w:pPr>
        <w:ind w:left="15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7" w:hanging="360"/>
      </w:pPr>
      <w:rPr>
        <w:rFonts w:ascii="Wingdings" w:hAnsi="Wingdings" w:hint="default"/>
      </w:rPr>
    </w:lvl>
  </w:abstractNum>
  <w:abstractNum w:abstractNumId="44" w15:restartNumberingAfterBreak="0">
    <w:nsid w:val="7A057056"/>
    <w:multiLevelType w:val="hybridMultilevel"/>
    <w:tmpl w:val="06D6C214"/>
    <w:lvl w:ilvl="0" w:tplc="CB9E29B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98A2BDC">
      <w:start w:val="1"/>
      <w:numFmt w:val="lowerLetter"/>
      <w:lvlText w:val="%3)"/>
      <w:lvlJc w:val="left"/>
      <w:pPr>
        <w:ind w:left="2340" w:hanging="360"/>
      </w:pPr>
      <w:rPr>
        <w:rFonts w:cs="Arial" w:hint="default"/>
      </w:rPr>
    </w:lvl>
    <w:lvl w:ilvl="3" w:tplc="1DE2D5EC">
      <w:start w:val="1"/>
      <w:numFmt w:val="decimal"/>
      <w:lvlText w:val="%4."/>
      <w:lvlJc w:val="left"/>
      <w:pPr>
        <w:ind w:left="2770" w:hanging="360"/>
      </w:pPr>
      <w:rPr>
        <w:rFonts w:hint="default"/>
        <w:b/>
        <w:sz w:val="28"/>
        <w:szCs w:val="28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751AD3"/>
    <w:multiLevelType w:val="hybridMultilevel"/>
    <w:tmpl w:val="3EF0C9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9"/>
  </w:num>
  <w:num w:numId="3">
    <w:abstractNumId w:val="35"/>
  </w:num>
  <w:num w:numId="4">
    <w:abstractNumId w:val="8"/>
  </w:num>
  <w:num w:numId="5">
    <w:abstractNumId w:val="39"/>
  </w:num>
  <w:num w:numId="6">
    <w:abstractNumId w:val="34"/>
  </w:num>
  <w:num w:numId="7">
    <w:abstractNumId w:val="44"/>
  </w:num>
  <w:num w:numId="8">
    <w:abstractNumId w:val="43"/>
  </w:num>
  <w:num w:numId="9">
    <w:abstractNumId w:val="33"/>
  </w:num>
  <w:num w:numId="10">
    <w:abstractNumId w:val="22"/>
  </w:num>
  <w:num w:numId="11">
    <w:abstractNumId w:val="32"/>
  </w:num>
  <w:num w:numId="12">
    <w:abstractNumId w:val="27"/>
  </w:num>
  <w:num w:numId="13">
    <w:abstractNumId w:val="4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6"/>
  </w:num>
  <w:num w:numId="17">
    <w:abstractNumId w:val="36"/>
  </w:num>
  <w:num w:numId="18">
    <w:abstractNumId w:val="2"/>
  </w:num>
  <w:num w:numId="19">
    <w:abstractNumId w:val="29"/>
  </w:num>
  <w:num w:numId="20">
    <w:abstractNumId w:val="24"/>
  </w:num>
  <w:num w:numId="21">
    <w:abstractNumId w:val="16"/>
  </w:num>
  <w:num w:numId="22">
    <w:abstractNumId w:val="1"/>
  </w:num>
  <w:num w:numId="23">
    <w:abstractNumId w:val="28"/>
  </w:num>
  <w:num w:numId="24">
    <w:abstractNumId w:val="37"/>
  </w:num>
  <w:num w:numId="25">
    <w:abstractNumId w:val="41"/>
  </w:num>
  <w:num w:numId="26">
    <w:abstractNumId w:val="42"/>
  </w:num>
  <w:num w:numId="27">
    <w:abstractNumId w:val="13"/>
  </w:num>
  <w:num w:numId="28">
    <w:abstractNumId w:val="15"/>
  </w:num>
  <w:num w:numId="29">
    <w:abstractNumId w:val="31"/>
  </w:num>
  <w:num w:numId="30">
    <w:abstractNumId w:val="5"/>
  </w:num>
  <w:num w:numId="31">
    <w:abstractNumId w:val="14"/>
  </w:num>
  <w:num w:numId="32">
    <w:abstractNumId w:val="30"/>
  </w:num>
  <w:num w:numId="33">
    <w:abstractNumId w:val="19"/>
  </w:num>
  <w:num w:numId="34">
    <w:abstractNumId w:val="25"/>
  </w:num>
  <w:num w:numId="35">
    <w:abstractNumId w:val="7"/>
  </w:num>
  <w:num w:numId="36">
    <w:abstractNumId w:val="23"/>
  </w:num>
  <w:num w:numId="37">
    <w:abstractNumId w:val="3"/>
  </w:num>
  <w:num w:numId="38">
    <w:abstractNumId w:val="20"/>
  </w:num>
  <w:num w:numId="39">
    <w:abstractNumId w:val="21"/>
  </w:num>
  <w:num w:numId="40">
    <w:abstractNumId w:val="10"/>
  </w:num>
  <w:num w:numId="41">
    <w:abstractNumId w:val="11"/>
  </w:num>
  <w:num w:numId="42">
    <w:abstractNumId w:val="12"/>
  </w:num>
  <w:num w:numId="43">
    <w:abstractNumId w:val="26"/>
  </w:num>
  <w:num w:numId="44">
    <w:abstractNumId w:val="38"/>
  </w:num>
  <w:num w:numId="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5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D04"/>
    <w:rsid w:val="00026A92"/>
    <w:rsid w:val="0003113A"/>
    <w:rsid w:val="00057167"/>
    <w:rsid w:val="0006229D"/>
    <w:rsid w:val="00074F38"/>
    <w:rsid w:val="00076F99"/>
    <w:rsid w:val="000F410F"/>
    <w:rsid w:val="00103088"/>
    <w:rsid w:val="00140D04"/>
    <w:rsid w:val="00164AD6"/>
    <w:rsid w:val="00182455"/>
    <w:rsid w:val="00196338"/>
    <w:rsid w:val="001A1D90"/>
    <w:rsid w:val="001F4F4D"/>
    <w:rsid w:val="002141F2"/>
    <w:rsid w:val="002321AF"/>
    <w:rsid w:val="00251EE0"/>
    <w:rsid w:val="00255F93"/>
    <w:rsid w:val="00281DCF"/>
    <w:rsid w:val="00295F46"/>
    <w:rsid w:val="002A5BD1"/>
    <w:rsid w:val="002E215F"/>
    <w:rsid w:val="00306F5B"/>
    <w:rsid w:val="003424DF"/>
    <w:rsid w:val="00344CE8"/>
    <w:rsid w:val="0034588B"/>
    <w:rsid w:val="00356611"/>
    <w:rsid w:val="00374509"/>
    <w:rsid w:val="003A20E2"/>
    <w:rsid w:val="003D6414"/>
    <w:rsid w:val="003F5D17"/>
    <w:rsid w:val="004510C8"/>
    <w:rsid w:val="00485078"/>
    <w:rsid w:val="0049040E"/>
    <w:rsid w:val="004C7FE9"/>
    <w:rsid w:val="00501E76"/>
    <w:rsid w:val="00506CB1"/>
    <w:rsid w:val="00547D20"/>
    <w:rsid w:val="00552E33"/>
    <w:rsid w:val="0056159F"/>
    <w:rsid w:val="0056734C"/>
    <w:rsid w:val="0058142F"/>
    <w:rsid w:val="005E3FCE"/>
    <w:rsid w:val="006023AA"/>
    <w:rsid w:val="00634247"/>
    <w:rsid w:val="00645464"/>
    <w:rsid w:val="006523FD"/>
    <w:rsid w:val="00666C71"/>
    <w:rsid w:val="00690FD4"/>
    <w:rsid w:val="006A3F4F"/>
    <w:rsid w:val="006B0C84"/>
    <w:rsid w:val="006B2440"/>
    <w:rsid w:val="006E52C8"/>
    <w:rsid w:val="006E7614"/>
    <w:rsid w:val="006F4548"/>
    <w:rsid w:val="00716471"/>
    <w:rsid w:val="00725305"/>
    <w:rsid w:val="00730A05"/>
    <w:rsid w:val="00736678"/>
    <w:rsid w:val="00743979"/>
    <w:rsid w:val="00743E15"/>
    <w:rsid w:val="00772E41"/>
    <w:rsid w:val="007734C2"/>
    <w:rsid w:val="0078425B"/>
    <w:rsid w:val="007963F1"/>
    <w:rsid w:val="007B5DBD"/>
    <w:rsid w:val="007D36D4"/>
    <w:rsid w:val="007D3D69"/>
    <w:rsid w:val="00802A42"/>
    <w:rsid w:val="0082321D"/>
    <w:rsid w:val="00830B19"/>
    <w:rsid w:val="008375E3"/>
    <w:rsid w:val="008556C2"/>
    <w:rsid w:val="00877388"/>
    <w:rsid w:val="008816EA"/>
    <w:rsid w:val="00893AD7"/>
    <w:rsid w:val="008977C9"/>
    <w:rsid w:val="008A5732"/>
    <w:rsid w:val="008E7942"/>
    <w:rsid w:val="0093356D"/>
    <w:rsid w:val="00936F6B"/>
    <w:rsid w:val="0096234E"/>
    <w:rsid w:val="0098198F"/>
    <w:rsid w:val="009947F8"/>
    <w:rsid w:val="00A1663B"/>
    <w:rsid w:val="00A21B98"/>
    <w:rsid w:val="00A760AE"/>
    <w:rsid w:val="00A93EB3"/>
    <w:rsid w:val="00AA41EE"/>
    <w:rsid w:val="00AB582A"/>
    <w:rsid w:val="00AD759C"/>
    <w:rsid w:val="00B11572"/>
    <w:rsid w:val="00B268D8"/>
    <w:rsid w:val="00B61321"/>
    <w:rsid w:val="00B672B7"/>
    <w:rsid w:val="00BE2A0A"/>
    <w:rsid w:val="00C10F17"/>
    <w:rsid w:val="00C324FD"/>
    <w:rsid w:val="00C32AE2"/>
    <w:rsid w:val="00C35D04"/>
    <w:rsid w:val="00C51A99"/>
    <w:rsid w:val="00C662AA"/>
    <w:rsid w:val="00CA1819"/>
    <w:rsid w:val="00CA6752"/>
    <w:rsid w:val="00CB70FD"/>
    <w:rsid w:val="00CD0B8E"/>
    <w:rsid w:val="00CE08AB"/>
    <w:rsid w:val="00D17B98"/>
    <w:rsid w:val="00D21FF9"/>
    <w:rsid w:val="00D605CB"/>
    <w:rsid w:val="00D7776E"/>
    <w:rsid w:val="00D973EA"/>
    <w:rsid w:val="00DB59A4"/>
    <w:rsid w:val="00DC7AB6"/>
    <w:rsid w:val="00DD0525"/>
    <w:rsid w:val="00E27560"/>
    <w:rsid w:val="00E30B85"/>
    <w:rsid w:val="00E443A2"/>
    <w:rsid w:val="00E70FFA"/>
    <w:rsid w:val="00EE13B2"/>
    <w:rsid w:val="00EE17D1"/>
    <w:rsid w:val="00EE29F3"/>
    <w:rsid w:val="00EE3BC7"/>
    <w:rsid w:val="00EF1F06"/>
    <w:rsid w:val="00EF33F1"/>
    <w:rsid w:val="00F00602"/>
    <w:rsid w:val="00F44053"/>
    <w:rsid w:val="00F459F5"/>
    <w:rsid w:val="00F4632B"/>
    <w:rsid w:val="00F56866"/>
    <w:rsid w:val="00F568F8"/>
    <w:rsid w:val="00F77E5C"/>
    <w:rsid w:val="00F84A50"/>
    <w:rsid w:val="00FA7DF9"/>
    <w:rsid w:val="00FE1BC4"/>
    <w:rsid w:val="00FE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CE7A2-1BEE-43A4-A726-318E6A675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35D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21B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E76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5D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C35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C35D0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35D04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rsid w:val="00C35D04"/>
  </w:style>
  <w:style w:type="paragraph" w:styleId="Nagwekspisutreci">
    <w:name w:val="TOC Heading"/>
    <w:basedOn w:val="Nagwek1"/>
    <w:next w:val="Normalny"/>
    <w:uiPriority w:val="39"/>
    <w:unhideWhenUsed/>
    <w:qFormat/>
    <w:rsid w:val="00C35D04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C35D04"/>
    <w:pPr>
      <w:spacing w:after="100"/>
    </w:pPr>
  </w:style>
  <w:style w:type="paragraph" w:customStyle="1" w:styleId="Tabelkanorm">
    <w:name w:val="Tabelka_norm"/>
    <w:basedOn w:val="Normalny"/>
    <w:link w:val="TabelkanormZnak"/>
    <w:qFormat/>
    <w:rsid w:val="00A21B98"/>
    <w:pPr>
      <w:suppressAutoHyphens/>
      <w:spacing w:after="0" w:line="240" w:lineRule="auto"/>
    </w:pPr>
    <w:rPr>
      <w:rFonts w:ascii="Calibri" w:eastAsia="Times New Roman" w:hAnsi="Calibri" w:cs="Times New Roman"/>
      <w:bCs/>
      <w:color w:val="000000"/>
      <w:lang w:val="x-none" w:eastAsia="ar-SA"/>
    </w:rPr>
  </w:style>
  <w:style w:type="character" w:customStyle="1" w:styleId="TabelkanormZnak">
    <w:name w:val="Tabelka_norm Znak"/>
    <w:link w:val="Tabelkanorm"/>
    <w:rsid w:val="00A21B98"/>
    <w:rPr>
      <w:rFonts w:ascii="Calibri" w:eastAsia="Times New Roman" w:hAnsi="Calibri" w:cs="Times New Roman"/>
      <w:bCs/>
      <w:color w:val="000000"/>
      <w:lang w:val="x-none"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A21B9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A21B98"/>
    <w:pPr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val="x-none" w:eastAsia="ar-SA"/>
    </w:rPr>
  </w:style>
  <w:style w:type="character" w:customStyle="1" w:styleId="TekstkomentarzaZnak">
    <w:name w:val="Tekst komentarza Znak"/>
    <w:basedOn w:val="Domylnaczcionkaakapitu"/>
    <w:uiPriority w:val="99"/>
    <w:semiHidden/>
    <w:rsid w:val="00A21B98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rsid w:val="00A21B98"/>
    <w:rPr>
      <w:rFonts w:ascii="Arial" w:eastAsia="Times New Roman" w:hAnsi="Arial" w:cs="Times New Roman"/>
      <w:sz w:val="20"/>
      <w:szCs w:val="20"/>
      <w:lang w:val="x-none"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1B98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1B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1B9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10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0F17"/>
  </w:style>
  <w:style w:type="paragraph" w:styleId="Stopka">
    <w:name w:val="footer"/>
    <w:basedOn w:val="Normalny"/>
    <w:link w:val="StopkaZnak"/>
    <w:uiPriority w:val="99"/>
    <w:unhideWhenUsed/>
    <w:rsid w:val="00C10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0F17"/>
  </w:style>
  <w:style w:type="paragraph" w:styleId="Spistreci2">
    <w:name w:val="toc 2"/>
    <w:basedOn w:val="Normalny"/>
    <w:next w:val="Normalny"/>
    <w:autoRedefine/>
    <w:uiPriority w:val="39"/>
    <w:unhideWhenUsed/>
    <w:rsid w:val="00B61321"/>
    <w:pPr>
      <w:spacing w:after="100"/>
      <w:ind w:left="220"/>
    </w:pPr>
  </w:style>
  <w:style w:type="paragraph" w:customStyle="1" w:styleId="Akapitzlist1">
    <w:name w:val="Akapit z listą1"/>
    <w:basedOn w:val="Normalny"/>
    <w:uiPriority w:val="99"/>
    <w:rsid w:val="0010308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D973E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D973E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D973E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973EA"/>
  </w:style>
  <w:style w:type="character" w:customStyle="1" w:styleId="Nagwek3Znak">
    <w:name w:val="Nagłówek 3 Znak"/>
    <w:basedOn w:val="Domylnaczcionkaakapitu"/>
    <w:link w:val="Nagwek3"/>
    <w:uiPriority w:val="9"/>
    <w:rsid w:val="006E76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F459F5"/>
    <w:pPr>
      <w:spacing w:after="100"/>
      <w:ind w:left="440"/>
    </w:pPr>
  </w:style>
  <w:style w:type="paragraph" w:styleId="Poprawka">
    <w:name w:val="Revision"/>
    <w:hidden/>
    <w:uiPriority w:val="99"/>
    <w:semiHidden/>
    <w:rsid w:val="000571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1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98527FB3-CC9F-49FE-87C4-729F5679B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4608</Words>
  <Characters>27653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32197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Jabłońska-Cieśla Marta</dc:creator>
  <cp:keywords/>
  <dc:description/>
  <cp:lastModifiedBy>Jabłońska-Cieśla Marta</cp:lastModifiedBy>
  <cp:revision>2</cp:revision>
  <cp:lastPrinted>2018-08-30T09:46:00Z</cp:lastPrinted>
  <dcterms:created xsi:type="dcterms:W3CDTF">2018-09-10T08:05:00Z</dcterms:created>
  <dcterms:modified xsi:type="dcterms:W3CDTF">2018-09-10T08:05:00Z</dcterms:modified>
</cp:coreProperties>
</file>