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35F" w:rsidRDefault="0026435F" w:rsidP="0026435F">
      <w:pPr>
        <w:pStyle w:val="Akapitzlist"/>
        <w:numPr>
          <w:ilvl w:val="0"/>
          <w:numId w:val="1"/>
        </w:numPr>
        <w:spacing w:after="160" w:line="288" w:lineRule="auto"/>
        <w:jc w:val="both"/>
        <w:rPr>
          <w:rFonts w:ascii="Segoe UI Light" w:hAnsi="Segoe UI Light"/>
          <w:lang w:val="pl-PL"/>
        </w:rPr>
      </w:pPr>
      <w:bookmarkStart w:id="0" w:name="_GoBack"/>
      <w:bookmarkEnd w:id="0"/>
      <w:r>
        <w:rPr>
          <w:rFonts w:ascii="Segoe UI Light" w:hAnsi="Segoe UI Light"/>
          <w:lang w:val="pl-PL"/>
        </w:rPr>
        <w:t>Czy PAŻP</w:t>
      </w:r>
      <w:r w:rsidRPr="00137771">
        <w:rPr>
          <w:rFonts w:ascii="Segoe UI Light" w:hAnsi="Segoe UI Light"/>
          <w:lang w:val="pl-PL"/>
        </w:rPr>
        <w:t xml:space="preserve"> może udostępnić opisy/diagramy zidentyfikowa</w:t>
      </w:r>
      <w:r>
        <w:rPr>
          <w:rFonts w:ascii="Segoe UI Light" w:hAnsi="Segoe UI Light"/>
          <w:lang w:val="pl-PL"/>
        </w:rPr>
        <w:t>nych 46 procesów biznesowych, o </w:t>
      </w:r>
      <w:r w:rsidRPr="00137771">
        <w:rPr>
          <w:rFonts w:ascii="Segoe UI Light" w:hAnsi="Segoe UI Light"/>
          <w:lang w:val="pl-PL"/>
        </w:rPr>
        <w:t>których mowa w pkt. 3.2.2 RFI?</w:t>
      </w:r>
    </w:p>
    <w:p w:rsidR="0026435F" w:rsidRPr="0026435F" w:rsidRDefault="0026435F" w:rsidP="00C03DC4">
      <w:pPr>
        <w:spacing w:line="288" w:lineRule="auto"/>
        <w:ind w:left="708"/>
        <w:jc w:val="both"/>
        <w:rPr>
          <w:rFonts w:ascii="Segoe UI Light" w:hAnsi="Segoe UI Light"/>
          <w:color w:val="1F4E79" w:themeColor="accent1" w:themeShade="80"/>
        </w:rPr>
      </w:pPr>
      <w:r w:rsidRPr="0026435F">
        <w:rPr>
          <w:rFonts w:ascii="Segoe UI Light" w:hAnsi="Segoe UI Light"/>
          <w:color w:val="1F4E79" w:themeColor="accent1" w:themeShade="80"/>
        </w:rPr>
        <w:t>PAŻP nie widzi potrzeby i uzasadnienia dla przekazania na tym etapie prac tego typu informacji.</w:t>
      </w:r>
    </w:p>
    <w:p w:rsidR="0026435F" w:rsidRPr="0026435F" w:rsidRDefault="0026435F" w:rsidP="0026435F">
      <w:pPr>
        <w:pStyle w:val="Akapitzlist"/>
        <w:numPr>
          <w:ilvl w:val="0"/>
          <w:numId w:val="1"/>
        </w:numPr>
        <w:spacing w:line="288" w:lineRule="auto"/>
        <w:jc w:val="both"/>
        <w:rPr>
          <w:rFonts w:ascii="Segoe UI Light" w:hAnsi="Segoe UI Light"/>
        </w:rPr>
      </w:pPr>
      <w:r w:rsidRPr="0026435F">
        <w:rPr>
          <w:rFonts w:ascii="Segoe UI Light" w:hAnsi="Segoe UI Light"/>
        </w:rPr>
        <w:t xml:space="preserve"> Czy PAŻP może udostępnić bardziej szczegółowe informacje dotyczące zidentyfikowanych </w:t>
      </w:r>
      <w:r w:rsidRPr="0026435F">
        <w:rPr>
          <w:rFonts w:ascii="Segoe UI Light" w:hAnsi="Segoe UI Light" w:cs="Calibri"/>
        </w:rPr>
        <w:t xml:space="preserve">200 wymagań biznesowych i około 2800 wymagań funkcjonalnych wskazanych w pkt. </w:t>
      </w:r>
      <w:r w:rsidRPr="0026435F">
        <w:rPr>
          <w:rFonts w:ascii="Segoe UI Light" w:hAnsi="Segoe UI Light"/>
        </w:rPr>
        <w:t>3.2.2 RFI?</w:t>
      </w:r>
    </w:p>
    <w:p w:rsidR="0026435F" w:rsidRPr="00271DF2" w:rsidRDefault="0026435F" w:rsidP="00271DF2">
      <w:pPr>
        <w:spacing w:line="288" w:lineRule="auto"/>
        <w:ind w:left="708"/>
        <w:jc w:val="both"/>
        <w:rPr>
          <w:rFonts w:ascii="Segoe UI Light" w:hAnsi="Segoe UI Light"/>
          <w:color w:val="1F4E79" w:themeColor="accent1" w:themeShade="80"/>
        </w:rPr>
      </w:pPr>
      <w:r w:rsidRPr="0026435F">
        <w:rPr>
          <w:rFonts w:ascii="Segoe UI Light" w:hAnsi="Segoe UI Light"/>
          <w:color w:val="1F4E79" w:themeColor="accent1" w:themeShade="80"/>
        </w:rPr>
        <w:t>Ze względu na ryzyko nieaktualności części z wymagań, PAŻP nie widzi potrzeby i uzasadnienia dla przekazania na tym etapie prac tego typu informacji.</w:t>
      </w:r>
    </w:p>
    <w:p w:rsidR="0026435F" w:rsidRDefault="0026435F" w:rsidP="0026435F">
      <w:pPr>
        <w:pStyle w:val="Akapitzlist"/>
        <w:numPr>
          <w:ilvl w:val="0"/>
          <w:numId w:val="1"/>
        </w:numPr>
        <w:spacing w:after="160" w:line="288" w:lineRule="auto"/>
        <w:jc w:val="both"/>
        <w:rPr>
          <w:rFonts w:ascii="Segoe UI Light" w:hAnsi="Segoe UI Light"/>
          <w:lang w:val="pl-PL"/>
        </w:rPr>
      </w:pPr>
      <w:r w:rsidRPr="00137771">
        <w:rPr>
          <w:rFonts w:ascii="Segoe UI Light" w:hAnsi="Segoe UI Light"/>
          <w:lang w:val="pl-PL"/>
        </w:rPr>
        <w:t>Prosimy o podanie wersji oprogramowania Oracle opisanego w punkcie 5.1.2 RFI?</w:t>
      </w:r>
    </w:p>
    <w:p w:rsidR="00271DF2" w:rsidRDefault="00AE4C2D" w:rsidP="00271DF2">
      <w:pPr>
        <w:pStyle w:val="Akapitzlist"/>
        <w:spacing w:after="160" w:line="288" w:lineRule="auto"/>
        <w:ind w:left="720"/>
        <w:jc w:val="both"/>
        <w:rPr>
          <w:rFonts w:ascii="Segoe UI Light" w:hAnsi="Segoe UI Light"/>
          <w:color w:val="1F4E79" w:themeColor="accent1" w:themeShade="80"/>
          <w:sz w:val="22"/>
          <w:szCs w:val="22"/>
        </w:rPr>
      </w:pPr>
      <w:proofErr w:type="spellStart"/>
      <w:r w:rsidRPr="00C03DC4">
        <w:rPr>
          <w:rFonts w:ascii="Segoe UI Light" w:hAnsi="Segoe UI Light"/>
          <w:color w:val="1F4E79" w:themeColor="accent1" w:themeShade="80"/>
          <w:sz w:val="22"/>
          <w:szCs w:val="22"/>
        </w:rPr>
        <w:t>Aplikacja</w:t>
      </w:r>
      <w:proofErr w:type="spellEnd"/>
      <w:r w:rsidRPr="00C03DC4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C03DC4">
        <w:rPr>
          <w:rFonts w:ascii="Segoe UI Light" w:hAnsi="Segoe UI Light"/>
          <w:color w:val="1F4E79" w:themeColor="accent1" w:themeShade="80"/>
          <w:sz w:val="22"/>
          <w:szCs w:val="22"/>
        </w:rPr>
        <w:t>wersja</w:t>
      </w:r>
      <w:proofErr w:type="spellEnd"/>
      <w:r w:rsidRPr="00C03DC4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11.5.9</w:t>
      </w:r>
    </w:p>
    <w:p w:rsidR="00AE4C2D" w:rsidRPr="00271DF2" w:rsidRDefault="00AE4C2D" w:rsidP="00271DF2">
      <w:pPr>
        <w:spacing w:line="288" w:lineRule="auto"/>
        <w:ind w:firstLine="708"/>
        <w:jc w:val="both"/>
        <w:rPr>
          <w:rFonts w:ascii="Segoe UI Light" w:hAnsi="Segoe UI Light"/>
          <w:color w:val="1F4E79" w:themeColor="accent1" w:themeShade="80"/>
        </w:rPr>
      </w:pPr>
      <w:r w:rsidRPr="00271DF2">
        <w:rPr>
          <w:rFonts w:ascii="Segoe UI Light" w:hAnsi="Segoe UI Light"/>
          <w:color w:val="1F4E79" w:themeColor="accent1" w:themeShade="80"/>
        </w:rPr>
        <w:t>Baza danych wersja 9.2.0.8</w:t>
      </w:r>
    </w:p>
    <w:p w:rsidR="0026435F" w:rsidRDefault="0026435F" w:rsidP="0026435F">
      <w:pPr>
        <w:pStyle w:val="Akapitzlist"/>
        <w:numPr>
          <w:ilvl w:val="0"/>
          <w:numId w:val="1"/>
        </w:numPr>
        <w:spacing w:after="160" w:line="288" w:lineRule="auto"/>
        <w:jc w:val="both"/>
        <w:rPr>
          <w:rFonts w:ascii="Segoe UI Light" w:hAnsi="Segoe UI Light"/>
          <w:lang w:val="pl-PL"/>
        </w:rPr>
      </w:pPr>
      <w:r w:rsidRPr="00137771">
        <w:rPr>
          <w:rFonts w:ascii="Segoe UI Light" w:hAnsi="Segoe UI Light"/>
          <w:lang w:val="pl-PL"/>
        </w:rPr>
        <w:t>Prosimy o informację czy wymienione w pkt. 5.1.2 RFI oprogramowanie Oracle posiada wykupione wsparcie producenta (ATIK) i do kiedy obowiązuje ww. wsparcie. W przypadku braku aktualnego wsparcia producenta dla ww. oprogramowania prosimy o informację kiedy to wsparcie wygasło?</w:t>
      </w:r>
    </w:p>
    <w:p w:rsidR="00C03DC4" w:rsidRDefault="00C03DC4" w:rsidP="00271DF2">
      <w:pPr>
        <w:pStyle w:val="Akapitzlist"/>
        <w:spacing w:after="160"/>
        <w:rPr>
          <w:rFonts w:ascii="Segoe UI Light" w:hAnsi="Segoe UI Light"/>
          <w:color w:val="1F4E79" w:themeColor="accent1" w:themeShade="80"/>
          <w:sz w:val="22"/>
          <w:szCs w:val="22"/>
        </w:rPr>
      </w:pPr>
      <w:r>
        <w:rPr>
          <w:rFonts w:ascii="Segoe UI Light" w:hAnsi="Segoe UI Light"/>
          <w:color w:val="1F4E79" w:themeColor="accent1" w:themeShade="80"/>
          <w:sz w:val="22"/>
          <w:szCs w:val="22"/>
        </w:rPr>
        <w:t xml:space="preserve">PAŻP </w:t>
      </w:r>
      <w:proofErr w:type="spellStart"/>
      <w:r>
        <w:rPr>
          <w:rFonts w:ascii="Segoe UI Light" w:hAnsi="Segoe UI Light"/>
          <w:color w:val="1F4E79" w:themeColor="accent1" w:themeShade="80"/>
          <w:sz w:val="22"/>
          <w:szCs w:val="22"/>
        </w:rPr>
        <w:t>posiada</w:t>
      </w:r>
      <w:proofErr w:type="spellEnd"/>
      <w:r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>
        <w:rPr>
          <w:rFonts w:ascii="Segoe UI Light" w:hAnsi="Segoe UI Light"/>
          <w:color w:val="1F4E79" w:themeColor="accent1" w:themeShade="80"/>
          <w:sz w:val="22"/>
          <w:szCs w:val="22"/>
        </w:rPr>
        <w:t>wykupioną</w:t>
      </w:r>
      <w:proofErr w:type="spellEnd"/>
      <w:r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>
        <w:rPr>
          <w:rFonts w:ascii="Segoe UI Light" w:hAnsi="Segoe UI Light"/>
          <w:color w:val="1F4E79" w:themeColor="accent1" w:themeShade="80"/>
          <w:sz w:val="22"/>
          <w:szCs w:val="22"/>
        </w:rPr>
        <w:t>usługę</w:t>
      </w:r>
      <w:proofErr w:type="spellEnd"/>
      <w:r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r w:rsidRPr="00C03DC4">
        <w:rPr>
          <w:rFonts w:ascii="Segoe UI Light" w:hAnsi="Segoe UI Light"/>
          <w:color w:val="1F4E79" w:themeColor="accent1" w:themeShade="80"/>
          <w:sz w:val="22"/>
          <w:szCs w:val="22"/>
        </w:rPr>
        <w:t xml:space="preserve">ATIK do 11 </w:t>
      </w:r>
      <w:proofErr w:type="spellStart"/>
      <w:r w:rsidRPr="00C03DC4">
        <w:rPr>
          <w:rFonts w:ascii="Segoe UI Light" w:hAnsi="Segoe UI Light"/>
          <w:color w:val="1F4E79" w:themeColor="accent1" w:themeShade="80"/>
          <w:sz w:val="22"/>
          <w:szCs w:val="22"/>
        </w:rPr>
        <w:t>maja</w:t>
      </w:r>
      <w:proofErr w:type="spellEnd"/>
      <w:r w:rsidRPr="00C03DC4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2017</w:t>
      </w:r>
    </w:p>
    <w:p w:rsidR="00271DF2" w:rsidRPr="00271DF2" w:rsidRDefault="00271DF2" w:rsidP="00271DF2">
      <w:pPr>
        <w:pStyle w:val="Akapitzlist"/>
        <w:spacing w:after="160"/>
        <w:rPr>
          <w:rFonts w:ascii="Segoe UI Light" w:hAnsi="Segoe UI Light"/>
          <w:color w:val="1F4E79" w:themeColor="accent1" w:themeShade="80"/>
          <w:sz w:val="22"/>
          <w:szCs w:val="22"/>
        </w:rPr>
      </w:pPr>
    </w:p>
    <w:p w:rsidR="0026435F" w:rsidRDefault="0026435F" w:rsidP="0026435F">
      <w:pPr>
        <w:pStyle w:val="Akapitzlist"/>
        <w:numPr>
          <w:ilvl w:val="0"/>
          <w:numId w:val="1"/>
        </w:numPr>
        <w:spacing w:after="160" w:line="288" w:lineRule="auto"/>
        <w:jc w:val="both"/>
        <w:rPr>
          <w:rFonts w:ascii="Segoe UI Light" w:hAnsi="Segoe UI Light"/>
          <w:lang w:val="pl-PL"/>
        </w:rPr>
      </w:pPr>
      <w:r w:rsidRPr="00137771">
        <w:rPr>
          <w:rFonts w:ascii="Segoe UI Light" w:hAnsi="Segoe UI Light"/>
          <w:lang w:val="pl-PL"/>
        </w:rPr>
        <w:t>Prosimy by podobnie jak dla oprogramowania Oracle (punkt 5.1.2 RFI) wymienić dostępne oprogramowanie Microsoft:</w:t>
      </w:r>
    </w:p>
    <w:p w:rsidR="0026435F" w:rsidRDefault="0026435F" w:rsidP="0026435F">
      <w:pPr>
        <w:pStyle w:val="Akapitzlist"/>
        <w:spacing w:line="288" w:lineRule="auto"/>
        <w:jc w:val="both"/>
        <w:rPr>
          <w:rFonts w:ascii="Segoe UI Light" w:hAnsi="Segoe UI Light"/>
          <w:lang w:val="pl-PL"/>
        </w:rPr>
      </w:pPr>
      <w:r w:rsidRPr="00137771">
        <w:rPr>
          <w:rFonts w:ascii="Segoe UI Light" w:hAnsi="Segoe UI Light"/>
          <w:lang w:val="pl-PL"/>
        </w:rPr>
        <w:t xml:space="preserve">- </w:t>
      </w:r>
      <w:proofErr w:type="spellStart"/>
      <w:r w:rsidRPr="00137771">
        <w:rPr>
          <w:rFonts w:ascii="Segoe UI Light" w:hAnsi="Segoe UI Light"/>
          <w:lang w:val="pl-PL"/>
        </w:rPr>
        <w:t>Sharepoint</w:t>
      </w:r>
      <w:proofErr w:type="spellEnd"/>
      <w:r w:rsidRPr="00137771">
        <w:rPr>
          <w:rFonts w:ascii="Segoe UI Light" w:hAnsi="Segoe UI Light"/>
          <w:lang w:val="pl-PL"/>
        </w:rPr>
        <w:t xml:space="preserve"> – wersja, posiadane wsparcie, ilość licencji na użytkowników</w:t>
      </w:r>
      <w:r>
        <w:rPr>
          <w:rFonts w:ascii="Segoe UI Light" w:hAnsi="Segoe UI Light"/>
          <w:lang w:val="pl-PL"/>
        </w:rPr>
        <w:t xml:space="preserve"> </w:t>
      </w:r>
    </w:p>
    <w:p w:rsidR="0026435F" w:rsidRPr="00C03DC4" w:rsidRDefault="0026435F" w:rsidP="0026435F">
      <w:pPr>
        <w:pStyle w:val="Akapitzlist"/>
        <w:spacing w:line="288" w:lineRule="auto"/>
        <w:jc w:val="both"/>
        <w:rPr>
          <w:rFonts w:ascii="Segoe UI Light" w:hAnsi="Segoe UI Light"/>
          <w:color w:val="44546A" w:themeColor="text2"/>
          <w:sz w:val="22"/>
          <w:szCs w:val="22"/>
          <w:lang w:val="pl-PL"/>
        </w:rPr>
      </w:pPr>
      <w:r w:rsidRPr="00C03DC4">
        <w:rPr>
          <w:rFonts w:ascii="Segoe UI Light" w:hAnsi="Segoe UI Light"/>
          <w:color w:val="44546A" w:themeColor="text2"/>
          <w:sz w:val="22"/>
          <w:szCs w:val="22"/>
          <w:lang w:val="pl-PL"/>
        </w:rPr>
        <w:t>SharePoint 2013 z MS SQL 2014, dostęp dla wszystkich pracowników PAŻP, posiadamy wsparcie techniczne</w:t>
      </w:r>
    </w:p>
    <w:p w:rsidR="0026435F" w:rsidRDefault="0026435F" w:rsidP="0026435F">
      <w:pPr>
        <w:pStyle w:val="Akapitzlist"/>
        <w:spacing w:line="288" w:lineRule="auto"/>
        <w:jc w:val="both"/>
        <w:rPr>
          <w:rFonts w:ascii="Segoe UI Light" w:hAnsi="Segoe UI Light"/>
          <w:lang w:val="pl-PL"/>
        </w:rPr>
      </w:pPr>
      <w:r w:rsidRPr="00137771">
        <w:rPr>
          <w:rFonts w:ascii="Segoe UI Light" w:hAnsi="Segoe UI Light"/>
          <w:lang w:val="pl-PL"/>
        </w:rPr>
        <w:t xml:space="preserve">- inne oprogramowanie współpracujące z MS </w:t>
      </w:r>
      <w:proofErr w:type="spellStart"/>
      <w:r w:rsidRPr="00137771">
        <w:rPr>
          <w:rFonts w:ascii="Segoe UI Light" w:hAnsi="Segoe UI Light"/>
          <w:lang w:val="pl-PL"/>
        </w:rPr>
        <w:t>Sharepoint</w:t>
      </w:r>
      <w:proofErr w:type="spellEnd"/>
      <w:r w:rsidRPr="00137771">
        <w:rPr>
          <w:rFonts w:ascii="Segoe UI Light" w:hAnsi="Segoe UI Light"/>
          <w:lang w:val="pl-PL"/>
        </w:rPr>
        <w:t xml:space="preserve"> do wykorzystania w planowanym projekcie</w:t>
      </w:r>
    </w:p>
    <w:p w:rsidR="0026435F" w:rsidRPr="00C03DC4" w:rsidRDefault="0026435F" w:rsidP="0026435F">
      <w:pPr>
        <w:pStyle w:val="Akapitzlist"/>
        <w:spacing w:line="288" w:lineRule="auto"/>
        <w:jc w:val="both"/>
        <w:rPr>
          <w:rFonts w:ascii="Segoe UI Light" w:hAnsi="Segoe UI Light"/>
          <w:color w:val="44546A" w:themeColor="text2"/>
          <w:sz w:val="22"/>
          <w:szCs w:val="22"/>
          <w:lang w:val="pl-PL"/>
        </w:rPr>
      </w:pPr>
      <w:r w:rsidRPr="00C03DC4">
        <w:rPr>
          <w:rFonts w:ascii="Segoe UI Light" w:hAnsi="Segoe UI Light"/>
          <w:color w:val="44546A" w:themeColor="text2"/>
          <w:sz w:val="22"/>
          <w:szCs w:val="22"/>
          <w:lang w:val="pl-PL"/>
        </w:rPr>
        <w:t xml:space="preserve">Obecnie </w:t>
      </w:r>
      <w:proofErr w:type="spellStart"/>
      <w:r w:rsidRPr="00C03DC4">
        <w:rPr>
          <w:rFonts w:ascii="Segoe UI Light" w:hAnsi="Segoe UI Light"/>
          <w:color w:val="44546A" w:themeColor="text2"/>
          <w:sz w:val="22"/>
          <w:szCs w:val="22"/>
          <w:lang w:val="pl-PL"/>
        </w:rPr>
        <w:t>Sharepoint</w:t>
      </w:r>
      <w:proofErr w:type="spellEnd"/>
      <w:r w:rsidRPr="00C03DC4">
        <w:rPr>
          <w:rFonts w:ascii="Segoe UI Light" w:hAnsi="Segoe UI Light"/>
          <w:color w:val="44546A" w:themeColor="text2"/>
          <w:sz w:val="22"/>
          <w:szCs w:val="22"/>
          <w:lang w:val="pl-PL"/>
        </w:rPr>
        <w:t xml:space="preserve"> nie jest zintegrowany z innymi systemami biznesowymi w PAŻP</w:t>
      </w:r>
    </w:p>
    <w:p w:rsidR="0026435F" w:rsidRDefault="0026435F" w:rsidP="0026435F">
      <w:pPr>
        <w:pStyle w:val="Akapitzlist"/>
        <w:spacing w:line="288" w:lineRule="auto"/>
        <w:jc w:val="both"/>
        <w:rPr>
          <w:rFonts w:ascii="Segoe UI Light" w:hAnsi="Segoe UI Light"/>
          <w:lang w:val="pl-PL"/>
        </w:rPr>
      </w:pPr>
      <w:r w:rsidRPr="00137771">
        <w:rPr>
          <w:rFonts w:ascii="Segoe UI Light" w:hAnsi="Segoe UI Light"/>
          <w:lang w:val="pl-PL"/>
        </w:rPr>
        <w:t xml:space="preserve">- pakiety Office wykorzystywane przez użytkowników końcowych do współpracy z posiadanym </w:t>
      </w:r>
      <w:proofErr w:type="spellStart"/>
      <w:r w:rsidRPr="00137771">
        <w:rPr>
          <w:rFonts w:ascii="Segoe UI Light" w:hAnsi="Segoe UI Light"/>
          <w:lang w:val="pl-PL"/>
        </w:rPr>
        <w:t>Sharepoint</w:t>
      </w:r>
      <w:proofErr w:type="spellEnd"/>
    </w:p>
    <w:p w:rsidR="0026435F" w:rsidRPr="00C03DC4" w:rsidRDefault="0026435F" w:rsidP="0026435F">
      <w:pPr>
        <w:pStyle w:val="Akapitzlist"/>
        <w:spacing w:line="288" w:lineRule="auto"/>
        <w:jc w:val="both"/>
        <w:rPr>
          <w:rFonts w:ascii="Segoe UI Light" w:hAnsi="Segoe UI Light"/>
          <w:color w:val="44546A" w:themeColor="text2"/>
          <w:sz w:val="22"/>
          <w:szCs w:val="22"/>
          <w:lang w:val="pl-PL"/>
        </w:rPr>
      </w:pPr>
      <w:r w:rsidRPr="00C03DC4">
        <w:rPr>
          <w:rFonts w:ascii="Segoe UI Light" w:hAnsi="Segoe UI Light"/>
          <w:color w:val="44546A" w:themeColor="text2"/>
          <w:sz w:val="22"/>
          <w:szCs w:val="22"/>
          <w:lang w:val="pl-PL"/>
        </w:rPr>
        <w:t>MS Office wersja 2013</w:t>
      </w:r>
    </w:p>
    <w:p w:rsidR="0026435F" w:rsidRDefault="0026435F" w:rsidP="0026435F">
      <w:pPr>
        <w:pStyle w:val="Akapitzlist"/>
        <w:spacing w:line="288" w:lineRule="auto"/>
        <w:jc w:val="both"/>
        <w:rPr>
          <w:rFonts w:ascii="Segoe UI Light" w:hAnsi="Segoe UI Light"/>
          <w:lang w:val="pl-PL"/>
        </w:rPr>
      </w:pPr>
      <w:r w:rsidRPr="00137771">
        <w:rPr>
          <w:rFonts w:ascii="Segoe UI Light" w:hAnsi="Segoe UI Light"/>
          <w:lang w:val="pl-PL"/>
        </w:rPr>
        <w:t>- pakiety Project dla użytkowników końcowych oraz Project Server</w:t>
      </w:r>
    </w:p>
    <w:p w:rsidR="0026435F" w:rsidRPr="00C03DC4" w:rsidRDefault="0026435F" w:rsidP="0026435F">
      <w:pPr>
        <w:pStyle w:val="Akapitzlist"/>
        <w:spacing w:line="288" w:lineRule="auto"/>
        <w:jc w:val="both"/>
        <w:rPr>
          <w:rFonts w:ascii="Segoe UI Light" w:hAnsi="Segoe UI Light"/>
          <w:color w:val="44546A" w:themeColor="text2"/>
          <w:sz w:val="22"/>
          <w:szCs w:val="22"/>
          <w:lang w:val="pl-PL"/>
        </w:rPr>
      </w:pPr>
      <w:r w:rsidRPr="00C03DC4">
        <w:rPr>
          <w:rFonts w:ascii="Segoe UI Light" w:hAnsi="Segoe UI Light"/>
          <w:color w:val="44546A" w:themeColor="text2"/>
          <w:sz w:val="22"/>
          <w:szCs w:val="22"/>
          <w:lang w:val="pl-PL"/>
        </w:rPr>
        <w:t>Project Server 2013</w:t>
      </w:r>
    </w:p>
    <w:p w:rsidR="0026435F" w:rsidRPr="00C03DC4" w:rsidRDefault="0026435F" w:rsidP="0026435F">
      <w:pPr>
        <w:pStyle w:val="Akapitzlist"/>
        <w:spacing w:line="288" w:lineRule="auto"/>
        <w:jc w:val="both"/>
        <w:rPr>
          <w:rFonts w:ascii="Segoe UI Light" w:hAnsi="Segoe UI Light"/>
          <w:color w:val="44546A" w:themeColor="text2"/>
          <w:sz w:val="22"/>
          <w:szCs w:val="22"/>
          <w:lang w:val="pl-PL"/>
        </w:rPr>
      </w:pPr>
      <w:r w:rsidRPr="00C03DC4">
        <w:rPr>
          <w:rFonts w:ascii="Segoe UI Light" w:hAnsi="Segoe UI Light"/>
          <w:color w:val="44546A" w:themeColor="text2"/>
          <w:sz w:val="22"/>
          <w:szCs w:val="22"/>
          <w:lang w:val="pl-PL"/>
        </w:rPr>
        <w:t xml:space="preserve">MS Project Professional 2013 </w:t>
      </w:r>
    </w:p>
    <w:p w:rsidR="0026435F" w:rsidRDefault="0026435F" w:rsidP="0026435F">
      <w:pPr>
        <w:pStyle w:val="Akapitzlist"/>
        <w:numPr>
          <w:ilvl w:val="0"/>
          <w:numId w:val="1"/>
        </w:numPr>
        <w:spacing w:after="160" w:line="288" w:lineRule="auto"/>
        <w:jc w:val="both"/>
        <w:rPr>
          <w:rFonts w:ascii="Segoe UI Light" w:hAnsi="Segoe UI Light"/>
          <w:lang w:val="pl-PL"/>
        </w:rPr>
      </w:pPr>
      <w:r w:rsidRPr="00137771">
        <w:rPr>
          <w:rFonts w:ascii="Segoe UI Light" w:hAnsi="Segoe UI Light"/>
          <w:lang w:val="pl-PL"/>
        </w:rPr>
        <w:lastRenderedPageBreak/>
        <w:t xml:space="preserve">Prosimy o informację czy </w:t>
      </w:r>
      <w:r>
        <w:rPr>
          <w:rFonts w:ascii="Segoe UI Light" w:hAnsi="Segoe UI Light"/>
          <w:lang w:val="pl-PL"/>
        </w:rPr>
        <w:t>PAŻP</w:t>
      </w:r>
      <w:r w:rsidRPr="00137771">
        <w:rPr>
          <w:rFonts w:ascii="Segoe UI Light" w:hAnsi="Segoe UI Light"/>
          <w:lang w:val="pl-PL"/>
        </w:rPr>
        <w:t xml:space="preserve"> umożliwi wykorzystanie do projektu posiadanego oprogramowania narzędziowego – licencji baz danych i systemów operacyjnych, systemu wirtualizacji?</w:t>
      </w:r>
    </w:p>
    <w:p w:rsidR="0026435F" w:rsidRPr="00C03DC4" w:rsidRDefault="0026435F" w:rsidP="0026435F">
      <w:pPr>
        <w:pStyle w:val="Akapitzlist"/>
        <w:spacing w:after="160" w:line="288" w:lineRule="auto"/>
        <w:ind w:left="720"/>
        <w:jc w:val="both"/>
        <w:rPr>
          <w:rFonts w:ascii="Segoe UI Light" w:hAnsi="Segoe UI Light"/>
          <w:color w:val="44546A" w:themeColor="text2"/>
          <w:sz w:val="22"/>
          <w:szCs w:val="22"/>
          <w:lang w:val="pl-PL"/>
        </w:rPr>
      </w:pPr>
      <w:r w:rsidRPr="00C03DC4">
        <w:rPr>
          <w:rFonts w:ascii="Segoe UI Light" w:hAnsi="Segoe UI Light"/>
          <w:color w:val="44546A" w:themeColor="text2"/>
          <w:sz w:val="22"/>
          <w:szCs w:val="22"/>
          <w:lang w:val="pl-PL"/>
        </w:rPr>
        <w:t xml:space="preserve">PAŻP na obecnym etapie prac, nie przewiduje możliwości wykorzystywania przez podmioty trzecie  posiadanego oprogramowania narzędziowego/ licencji baz danych i systemów operacyjnych, systemu wirtualizacji. </w:t>
      </w:r>
    </w:p>
    <w:p w:rsidR="0026435F" w:rsidRDefault="0026435F" w:rsidP="0026435F">
      <w:pPr>
        <w:pStyle w:val="Akapitzlist"/>
        <w:numPr>
          <w:ilvl w:val="0"/>
          <w:numId w:val="1"/>
        </w:numPr>
        <w:spacing w:after="160" w:line="288" w:lineRule="auto"/>
        <w:jc w:val="both"/>
        <w:rPr>
          <w:rFonts w:ascii="Segoe UI Light" w:hAnsi="Segoe UI Light"/>
        </w:rPr>
      </w:pPr>
      <w:r>
        <w:rPr>
          <w:rFonts w:ascii="Segoe UI Light" w:hAnsi="Segoe UI Light"/>
          <w:lang w:val="pl-PL"/>
        </w:rPr>
        <w:t>Czy PAŻP</w:t>
      </w:r>
      <w:r w:rsidRPr="00137771">
        <w:rPr>
          <w:rFonts w:ascii="Segoe UI Light" w:hAnsi="Segoe UI Light"/>
          <w:lang w:val="pl-PL"/>
        </w:rPr>
        <w:t xml:space="preserve"> posiada aktualną umowę typu „Microsoft Enterprise Agreement”. </w:t>
      </w:r>
      <w:proofErr w:type="spellStart"/>
      <w:r w:rsidRPr="00137771">
        <w:rPr>
          <w:rFonts w:ascii="Segoe UI Light" w:hAnsi="Segoe UI Light"/>
        </w:rPr>
        <w:t>Jeżeli</w:t>
      </w:r>
      <w:proofErr w:type="spellEnd"/>
      <w:r w:rsidRPr="00137771">
        <w:rPr>
          <w:rFonts w:ascii="Segoe UI Light" w:hAnsi="Segoe UI Light"/>
        </w:rPr>
        <w:t xml:space="preserve"> </w:t>
      </w:r>
      <w:proofErr w:type="spellStart"/>
      <w:r w:rsidRPr="00137771">
        <w:rPr>
          <w:rFonts w:ascii="Segoe UI Light" w:hAnsi="Segoe UI Light"/>
        </w:rPr>
        <w:t>tak</w:t>
      </w:r>
      <w:proofErr w:type="spellEnd"/>
      <w:r>
        <w:rPr>
          <w:rFonts w:ascii="Segoe UI Light" w:hAnsi="Segoe UI Light"/>
        </w:rPr>
        <w:t>,</w:t>
      </w:r>
      <w:r w:rsidRPr="00137771">
        <w:rPr>
          <w:rFonts w:ascii="Segoe UI Light" w:hAnsi="Segoe UI Light"/>
        </w:rPr>
        <w:t xml:space="preserve"> to </w:t>
      </w:r>
      <w:proofErr w:type="spellStart"/>
      <w:r w:rsidRPr="00137771">
        <w:rPr>
          <w:rFonts w:ascii="Segoe UI Light" w:hAnsi="Segoe UI Light"/>
        </w:rPr>
        <w:t>jakiego</w:t>
      </w:r>
      <w:proofErr w:type="spellEnd"/>
      <w:r w:rsidRPr="00137771">
        <w:rPr>
          <w:rFonts w:ascii="Segoe UI Light" w:hAnsi="Segoe UI Light"/>
        </w:rPr>
        <w:t xml:space="preserve"> </w:t>
      </w:r>
      <w:proofErr w:type="spellStart"/>
      <w:r w:rsidRPr="00137771">
        <w:rPr>
          <w:rFonts w:ascii="Segoe UI Light" w:hAnsi="Segoe UI Light"/>
        </w:rPr>
        <w:t>zakresu</w:t>
      </w:r>
      <w:proofErr w:type="spellEnd"/>
      <w:r w:rsidRPr="00137771">
        <w:rPr>
          <w:rFonts w:ascii="Segoe UI Light" w:hAnsi="Segoe UI Light"/>
        </w:rPr>
        <w:t xml:space="preserve"> </w:t>
      </w:r>
      <w:proofErr w:type="spellStart"/>
      <w:r w:rsidRPr="00137771">
        <w:rPr>
          <w:rFonts w:ascii="Segoe UI Light" w:hAnsi="Segoe UI Light"/>
        </w:rPr>
        <w:t>produktów</w:t>
      </w:r>
      <w:proofErr w:type="spellEnd"/>
      <w:r w:rsidRPr="00137771">
        <w:rPr>
          <w:rFonts w:ascii="Segoe UI Light" w:hAnsi="Segoe UI Light"/>
        </w:rPr>
        <w:t xml:space="preserve"> </w:t>
      </w:r>
      <w:proofErr w:type="spellStart"/>
      <w:r w:rsidRPr="00137771">
        <w:rPr>
          <w:rFonts w:ascii="Segoe UI Light" w:hAnsi="Segoe UI Light"/>
        </w:rPr>
        <w:t>dotyczy</w:t>
      </w:r>
      <w:proofErr w:type="spellEnd"/>
      <w:r w:rsidRPr="00137771">
        <w:rPr>
          <w:rFonts w:ascii="Segoe UI Light" w:hAnsi="Segoe UI Light"/>
        </w:rPr>
        <w:t>?</w:t>
      </w:r>
    </w:p>
    <w:p w:rsidR="0026435F" w:rsidRPr="00C03DC4" w:rsidRDefault="00C03DC4" w:rsidP="0026435F">
      <w:pPr>
        <w:pStyle w:val="Akapitzlist"/>
        <w:rPr>
          <w:rFonts w:ascii="Segoe UI Light" w:hAnsi="Segoe UI Light"/>
          <w:color w:val="1F4E79" w:themeColor="accent1" w:themeShade="80"/>
          <w:sz w:val="22"/>
          <w:szCs w:val="22"/>
        </w:rPr>
      </w:pPr>
      <w:r>
        <w:rPr>
          <w:rFonts w:ascii="Segoe UI Light" w:hAnsi="Segoe UI Light"/>
          <w:color w:val="1F4E79" w:themeColor="accent1" w:themeShade="80"/>
          <w:sz w:val="22"/>
          <w:szCs w:val="22"/>
        </w:rPr>
        <w:t>PAŻP</w:t>
      </w:r>
      <w:r w:rsidR="0026435F" w:rsidRPr="00C03DC4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26435F" w:rsidRPr="00C03DC4">
        <w:rPr>
          <w:rFonts w:ascii="Segoe UI Light" w:hAnsi="Segoe UI Light"/>
          <w:color w:val="1F4E79" w:themeColor="accent1" w:themeShade="80"/>
          <w:sz w:val="22"/>
          <w:szCs w:val="22"/>
        </w:rPr>
        <w:t>posiada</w:t>
      </w:r>
      <w:proofErr w:type="spellEnd"/>
      <w:r w:rsidR="0026435F" w:rsidRPr="00C03DC4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26435F" w:rsidRPr="00C03DC4">
        <w:rPr>
          <w:rFonts w:ascii="Segoe UI Light" w:hAnsi="Segoe UI Light"/>
          <w:color w:val="1F4E79" w:themeColor="accent1" w:themeShade="80"/>
          <w:sz w:val="22"/>
          <w:szCs w:val="22"/>
        </w:rPr>
        <w:t>aktualna</w:t>
      </w:r>
      <w:proofErr w:type="spellEnd"/>
      <w:r w:rsidR="0026435F" w:rsidRPr="00C03DC4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26435F" w:rsidRPr="00C03DC4">
        <w:rPr>
          <w:rFonts w:ascii="Segoe UI Light" w:hAnsi="Segoe UI Light"/>
          <w:color w:val="1F4E79" w:themeColor="accent1" w:themeShade="80"/>
          <w:sz w:val="22"/>
          <w:szCs w:val="22"/>
        </w:rPr>
        <w:t>umowę</w:t>
      </w:r>
      <w:proofErr w:type="spellEnd"/>
      <w:r w:rsidR="0026435F" w:rsidRPr="00C03DC4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EA </w:t>
      </w:r>
    </w:p>
    <w:p w:rsidR="0026435F" w:rsidRDefault="0026435F" w:rsidP="0026435F">
      <w:pPr>
        <w:pStyle w:val="Akapitzlist"/>
        <w:numPr>
          <w:ilvl w:val="0"/>
          <w:numId w:val="1"/>
        </w:numPr>
        <w:spacing w:after="160" w:line="288" w:lineRule="auto"/>
        <w:jc w:val="both"/>
        <w:rPr>
          <w:rFonts w:ascii="Segoe UI Light" w:hAnsi="Segoe UI Light"/>
          <w:lang w:val="pl-PL"/>
        </w:rPr>
      </w:pPr>
      <w:r w:rsidRPr="00137771">
        <w:rPr>
          <w:rFonts w:ascii="Segoe UI Light" w:hAnsi="Segoe UI Light"/>
          <w:lang w:val="pl-PL"/>
        </w:rPr>
        <w:t xml:space="preserve">Proszę o potwierdzenie, że obowiązkiem </w:t>
      </w:r>
      <w:r w:rsidR="000A179E">
        <w:rPr>
          <w:rFonts w:ascii="Segoe UI Light" w:hAnsi="Segoe UI Light"/>
          <w:lang w:val="pl-PL"/>
        </w:rPr>
        <w:t>PAŻP</w:t>
      </w:r>
      <w:r w:rsidRPr="00137771">
        <w:rPr>
          <w:rFonts w:ascii="Segoe UI Light" w:hAnsi="Segoe UI Light"/>
          <w:lang w:val="pl-PL"/>
        </w:rPr>
        <w:t xml:space="preserve"> jest dostarczenie interfejsów po stronie systemów wymienionych w pkt. 5.3 RFI</w:t>
      </w:r>
    </w:p>
    <w:p w:rsidR="00271DF2" w:rsidRPr="00271DF2" w:rsidRDefault="0026435F" w:rsidP="00271DF2">
      <w:pPr>
        <w:pStyle w:val="Akapitzlist"/>
        <w:spacing w:line="288" w:lineRule="auto"/>
        <w:ind w:left="720"/>
        <w:jc w:val="both"/>
        <w:rPr>
          <w:rFonts w:ascii="Segoe UI Light" w:hAnsi="Segoe UI Light"/>
          <w:color w:val="1F4E79" w:themeColor="accent1" w:themeShade="80"/>
          <w:sz w:val="22"/>
          <w:szCs w:val="22"/>
          <w:lang w:val="pl-PL"/>
        </w:rPr>
      </w:pPr>
      <w:r w:rsidRPr="00C03DC4">
        <w:rPr>
          <w:rFonts w:ascii="Segoe UI Light" w:hAnsi="Segoe UI Light"/>
          <w:color w:val="1F4E79" w:themeColor="accent1" w:themeShade="80"/>
          <w:sz w:val="22"/>
          <w:szCs w:val="22"/>
          <w:lang w:val="pl-PL"/>
        </w:rPr>
        <w:t>PAŻP nie przewiduje dostarczania interfejsów, ich wycena powinna być elementem składowym informacji cenowej.</w:t>
      </w:r>
    </w:p>
    <w:p w:rsidR="00271DF2" w:rsidRPr="00271DF2" w:rsidRDefault="00271DF2" w:rsidP="00271DF2">
      <w:pPr>
        <w:pStyle w:val="Akapitzlist"/>
        <w:numPr>
          <w:ilvl w:val="0"/>
          <w:numId w:val="1"/>
        </w:numPr>
        <w:spacing w:line="288" w:lineRule="auto"/>
        <w:jc w:val="both"/>
        <w:rPr>
          <w:rFonts w:ascii="Segoe UI Light" w:hAnsi="Segoe UI Light"/>
        </w:rPr>
      </w:pPr>
      <w:proofErr w:type="spellStart"/>
      <w:r w:rsidRPr="00271DF2">
        <w:rPr>
          <w:rFonts w:ascii="Segoe UI Light" w:hAnsi="Segoe UI Light"/>
        </w:rPr>
        <w:t>Czy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podana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przez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Państwa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liczba</w:t>
      </w:r>
      <w:proofErr w:type="spellEnd"/>
      <w:r w:rsidRPr="00271DF2">
        <w:rPr>
          <w:rFonts w:ascii="Segoe UI Light" w:hAnsi="Segoe UI Light"/>
        </w:rPr>
        <w:t xml:space="preserve"> 200 </w:t>
      </w:r>
      <w:proofErr w:type="spellStart"/>
      <w:r w:rsidRPr="00271DF2">
        <w:rPr>
          <w:rFonts w:ascii="Segoe UI Light" w:hAnsi="Segoe UI Light"/>
        </w:rPr>
        <w:t>użytkowników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jednoczesnych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modułu</w:t>
      </w:r>
      <w:proofErr w:type="spellEnd"/>
      <w:r w:rsidRPr="00271DF2">
        <w:rPr>
          <w:rFonts w:ascii="Segoe UI Light" w:hAnsi="Segoe UI Light"/>
        </w:rPr>
        <w:t xml:space="preserve"> ERP </w:t>
      </w:r>
      <w:proofErr w:type="spellStart"/>
      <w:r w:rsidRPr="00271DF2">
        <w:rPr>
          <w:rFonts w:ascii="Segoe UI Light" w:hAnsi="Segoe UI Light"/>
        </w:rPr>
        <w:t>zawiera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również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liczbę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użytkowników</w:t>
      </w:r>
      <w:proofErr w:type="spellEnd"/>
      <w:r w:rsidRPr="00271DF2">
        <w:rPr>
          <w:rFonts w:ascii="Segoe UI Light" w:hAnsi="Segoe UI Light"/>
        </w:rPr>
        <w:t xml:space="preserve"> z </w:t>
      </w:r>
      <w:proofErr w:type="spellStart"/>
      <w:r w:rsidRPr="00271DF2">
        <w:rPr>
          <w:rFonts w:ascii="Segoe UI Light" w:hAnsi="Segoe UI Light"/>
        </w:rPr>
        <w:t>modułu</w:t>
      </w:r>
      <w:proofErr w:type="spellEnd"/>
      <w:r w:rsidRPr="00271DF2">
        <w:rPr>
          <w:rFonts w:ascii="Segoe UI Light" w:hAnsi="Segoe UI Light"/>
        </w:rPr>
        <w:t xml:space="preserve"> BI (100)? System ERP, </w:t>
      </w:r>
      <w:proofErr w:type="spellStart"/>
      <w:r w:rsidRPr="00271DF2">
        <w:rPr>
          <w:rFonts w:ascii="Segoe UI Light" w:hAnsi="Segoe UI Light"/>
        </w:rPr>
        <w:t>który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chcemy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Państwu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zaproponować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posiada</w:t>
      </w:r>
      <w:proofErr w:type="spellEnd"/>
      <w:r w:rsidRPr="00271DF2">
        <w:rPr>
          <w:rFonts w:ascii="Segoe UI Light" w:hAnsi="Segoe UI Light"/>
        </w:rPr>
        <w:t xml:space="preserve"> BI, </w:t>
      </w:r>
      <w:proofErr w:type="spellStart"/>
      <w:r w:rsidRPr="00271DF2">
        <w:rPr>
          <w:rFonts w:ascii="Segoe UI Light" w:hAnsi="Segoe UI Light"/>
        </w:rPr>
        <w:t>dlatego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potrzebujemy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wiedzieć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czy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dostęp</w:t>
      </w:r>
      <w:proofErr w:type="spellEnd"/>
      <w:r w:rsidRPr="00271DF2">
        <w:rPr>
          <w:rFonts w:ascii="Segoe UI Light" w:hAnsi="Segoe UI Light"/>
        </w:rPr>
        <w:t xml:space="preserve"> do ERP </w:t>
      </w:r>
      <w:proofErr w:type="spellStart"/>
      <w:r w:rsidRPr="00271DF2">
        <w:rPr>
          <w:rFonts w:ascii="Segoe UI Light" w:hAnsi="Segoe UI Light"/>
        </w:rPr>
        <w:t>powinno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mieć</w:t>
      </w:r>
      <w:proofErr w:type="spellEnd"/>
      <w:r w:rsidRPr="00271DF2">
        <w:rPr>
          <w:rFonts w:ascii="Segoe UI Light" w:hAnsi="Segoe UI Light"/>
        </w:rPr>
        <w:t xml:space="preserve"> 200 </w:t>
      </w:r>
      <w:proofErr w:type="spellStart"/>
      <w:r w:rsidRPr="00271DF2">
        <w:rPr>
          <w:rFonts w:ascii="Segoe UI Light" w:hAnsi="Segoe UI Light"/>
        </w:rPr>
        <w:t>czy</w:t>
      </w:r>
      <w:proofErr w:type="spellEnd"/>
      <w:r w:rsidRPr="00271DF2">
        <w:rPr>
          <w:rFonts w:ascii="Segoe UI Light" w:hAnsi="Segoe UI Light"/>
        </w:rPr>
        <w:t xml:space="preserve"> 300 </w:t>
      </w:r>
      <w:proofErr w:type="spellStart"/>
      <w:r w:rsidRPr="00271DF2">
        <w:rPr>
          <w:rFonts w:ascii="Segoe UI Light" w:hAnsi="Segoe UI Light"/>
        </w:rPr>
        <w:t>użytkowników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jednoczesnych</w:t>
      </w:r>
      <w:proofErr w:type="spellEnd"/>
      <w:r w:rsidRPr="00271DF2">
        <w:rPr>
          <w:rFonts w:ascii="Segoe UI Light" w:hAnsi="Segoe UI Light"/>
        </w:rPr>
        <w:t xml:space="preserve">. </w:t>
      </w:r>
    </w:p>
    <w:p w:rsidR="00271DF2" w:rsidRPr="00271DF2" w:rsidRDefault="00271DF2" w:rsidP="00271DF2">
      <w:pPr>
        <w:pStyle w:val="Akapitzlist"/>
        <w:spacing w:line="288" w:lineRule="auto"/>
        <w:ind w:left="720"/>
        <w:jc w:val="both"/>
        <w:rPr>
          <w:rFonts w:ascii="Segoe UI Light" w:hAnsi="Segoe UI Light"/>
          <w:color w:val="1F4E79" w:themeColor="accent1" w:themeShade="80"/>
          <w:sz w:val="22"/>
          <w:szCs w:val="22"/>
        </w:rPr>
      </w:pPr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200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użytkowników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jednoczesnych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modułu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ERP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zawiera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również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liczbę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użytkowników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modułu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BI (100). </w:t>
      </w:r>
      <w:r w:rsidRPr="00271DF2">
        <w:rPr>
          <w:rFonts w:ascii="Segoe UI Light" w:hAnsi="Segoe UI Light"/>
          <w:color w:val="1F4E79" w:themeColor="accent1" w:themeShade="80"/>
        </w:rPr>
        <w:t xml:space="preserve">               </w:t>
      </w:r>
    </w:p>
    <w:p w:rsidR="00271DF2" w:rsidRPr="00271DF2" w:rsidRDefault="00271DF2" w:rsidP="00271DF2">
      <w:pPr>
        <w:pStyle w:val="Akapitzlist"/>
        <w:numPr>
          <w:ilvl w:val="0"/>
          <w:numId w:val="1"/>
        </w:numPr>
        <w:spacing w:line="288" w:lineRule="auto"/>
        <w:jc w:val="both"/>
        <w:rPr>
          <w:rFonts w:ascii="Segoe UI Light" w:hAnsi="Segoe UI Light"/>
        </w:rPr>
      </w:pPr>
      <w:r w:rsidRPr="00271DF2">
        <w:rPr>
          <w:rFonts w:ascii="Segoe UI Light" w:hAnsi="Segoe UI Light"/>
        </w:rPr>
        <w:t xml:space="preserve">Ile </w:t>
      </w:r>
      <w:proofErr w:type="spellStart"/>
      <w:r w:rsidRPr="00271DF2">
        <w:rPr>
          <w:rFonts w:ascii="Segoe UI Light" w:hAnsi="Segoe UI Light"/>
        </w:rPr>
        <w:t>osób</w:t>
      </w:r>
      <w:proofErr w:type="spellEnd"/>
      <w:r w:rsidRPr="00271DF2">
        <w:rPr>
          <w:rFonts w:ascii="Segoe UI Light" w:hAnsi="Segoe UI Light"/>
        </w:rPr>
        <w:t xml:space="preserve"> (</w:t>
      </w:r>
      <w:proofErr w:type="spellStart"/>
      <w:r w:rsidRPr="00271DF2">
        <w:rPr>
          <w:rFonts w:ascii="Segoe UI Light" w:hAnsi="Segoe UI Light"/>
        </w:rPr>
        <w:t>kierowników</w:t>
      </w:r>
      <w:proofErr w:type="spellEnd"/>
      <w:r w:rsidRPr="00271DF2">
        <w:rPr>
          <w:rFonts w:ascii="Segoe UI Light" w:hAnsi="Segoe UI Light"/>
        </w:rPr>
        <w:t xml:space="preserve">) w module Portal </w:t>
      </w:r>
      <w:proofErr w:type="spellStart"/>
      <w:r w:rsidRPr="00271DF2">
        <w:rPr>
          <w:rFonts w:ascii="Segoe UI Light" w:hAnsi="Segoe UI Light"/>
        </w:rPr>
        <w:t>powinna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posiadać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funkcję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akceptacyjną</w:t>
      </w:r>
      <w:proofErr w:type="spellEnd"/>
      <w:r w:rsidRPr="00271DF2">
        <w:rPr>
          <w:rFonts w:ascii="Segoe UI Light" w:hAnsi="Segoe UI Light"/>
        </w:rPr>
        <w:t xml:space="preserve"> (</w:t>
      </w:r>
      <w:proofErr w:type="spellStart"/>
      <w:r w:rsidRPr="00271DF2">
        <w:rPr>
          <w:rFonts w:ascii="Segoe UI Light" w:hAnsi="Segoe UI Light"/>
        </w:rPr>
        <w:t>wnioski</w:t>
      </w:r>
      <w:proofErr w:type="spellEnd"/>
      <w:r w:rsidRPr="00271DF2">
        <w:rPr>
          <w:rFonts w:ascii="Segoe UI Light" w:hAnsi="Segoe UI Light"/>
        </w:rPr>
        <w:t xml:space="preserve"> </w:t>
      </w:r>
      <w:proofErr w:type="spellStart"/>
      <w:r w:rsidRPr="00271DF2">
        <w:rPr>
          <w:rFonts w:ascii="Segoe UI Light" w:hAnsi="Segoe UI Light"/>
        </w:rPr>
        <w:t>urlopowe</w:t>
      </w:r>
      <w:proofErr w:type="spellEnd"/>
      <w:r w:rsidRPr="00271DF2">
        <w:rPr>
          <w:rFonts w:ascii="Segoe UI Light" w:hAnsi="Segoe UI Light"/>
        </w:rPr>
        <w:t xml:space="preserve">, </w:t>
      </w:r>
      <w:proofErr w:type="spellStart"/>
      <w:r w:rsidRPr="00271DF2">
        <w:rPr>
          <w:rFonts w:ascii="Segoe UI Light" w:hAnsi="Segoe UI Light"/>
        </w:rPr>
        <w:t>delegacje</w:t>
      </w:r>
      <w:proofErr w:type="spellEnd"/>
      <w:r w:rsidRPr="00271DF2">
        <w:rPr>
          <w:rFonts w:ascii="Segoe UI Light" w:hAnsi="Segoe UI Light"/>
        </w:rPr>
        <w:t xml:space="preserve">)? </w:t>
      </w:r>
    </w:p>
    <w:p w:rsidR="00271DF2" w:rsidRPr="00271DF2" w:rsidRDefault="00271DF2" w:rsidP="00271DF2">
      <w:pPr>
        <w:pStyle w:val="Akapitzlist"/>
        <w:spacing w:line="288" w:lineRule="auto"/>
        <w:jc w:val="both"/>
        <w:rPr>
          <w:rFonts w:ascii="Segoe UI Light" w:hAnsi="Segoe UI Light"/>
          <w:color w:val="1F4E79" w:themeColor="accent1" w:themeShade="80"/>
          <w:sz w:val="22"/>
          <w:szCs w:val="22"/>
        </w:rPr>
      </w:pPr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W PAŻP jest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obecnie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180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kierowników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(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informacja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z ALP ,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dane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za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lipiec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) ,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którzy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posiadają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funkcję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akceptacyjną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(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wnioski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urlopowe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,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delegacje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itd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.). System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powinien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jednak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być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na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tyle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elastyczny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, aby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łatwo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i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szybko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dostosowywał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się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do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zmian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struktury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 w </w:t>
      </w:r>
      <w:proofErr w:type="spellStart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>firmie</w:t>
      </w:r>
      <w:proofErr w:type="spellEnd"/>
      <w:r w:rsidRPr="00271DF2">
        <w:rPr>
          <w:rFonts w:ascii="Segoe UI Light" w:hAnsi="Segoe UI Light"/>
          <w:color w:val="1F4E79" w:themeColor="accent1" w:themeShade="80"/>
          <w:sz w:val="22"/>
          <w:szCs w:val="22"/>
        </w:rPr>
        <w:t xml:space="preserve">. </w:t>
      </w:r>
    </w:p>
    <w:p w:rsidR="0026435F" w:rsidRDefault="0026435F" w:rsidP="0026435F">
      <w:pPr>
        <w:pStyle w:val="Akapitzlist"/>
        <w:spacing w:line="288" w:lineRule="auto"/>
        <w:ind w:left="720"/>
        <w:jc w:val="both"/>
        <w:rPr>
          <w:rFonts w:ascii="Segoe UI Light" w:hAnsi="Segoe UI Light"/>
          <w:color w:val="1F4E79" w:themeColor="accent1" w:themeShade="80"/>
          <w:lang w:val="pl-PL"/>
        </w:rPr>
      </w:pPr>
    </w:p>
    <w:p w:rsidR="000A179E" w:rsidRPr="00271DF2" w:rsidRDefault="000A179E" w:rsidP="0026435F">
      <w:pPr>
        <w:pStyle w:val="Akapitzlist"/>
        <w:spacing w:line="288" w:lineRule="auto"/>
        <w:ind w:left="720"/>
        <w:jc w:val="both"/>
        <w:rPr>
          <w:rFonts w:ascii="Segoe UI Light" w:hAnsi="Segoe UI Light"/>
          <w:b/>
          <w:color w:val="1F4E79" w:themeColor="accent1" w:themeShade="80"/>
          <w:sz w:val="22"/>
          <w:szCs w:val="22"/>
          <w:lang w:val="pl-PL"/>
        </w:rPr>
      </w:pPr>
      <w:r w:rsidRPr="00271DF2">
        <w:rPr>
          <w:rFonts w:ascii="Segoe UI Light" w:hAnsi="Segoe UI Light"/>
          <w:b/>
          <w:color w:val="1F4E79" w:themeColor="accent1" w:themeShade="80"/>
          <w:sz w:val="22"/>
          <w:szCs w:val="22"/>
          <w:lang w:val="pl-PL"/>
        </w:rPr>
        <w:t>UWAGA!</w:t>
      </w:r>
    </w:p>
    <w:p w:rsidR="0026435F" w:rsidRDefault="0026435F" w:rsidP="00271DF2">
      <w:pPr>
        <w:pStyle w:val="Akapitzlist"/>
        <w:numPr>
          <w:ilvl w:val="0"/>
          <w:numId w:val="3"/>
        </w:numPr>
        <w:spacing w:line="288" w:lineRule="auto"/>
        <w:jc w:val="both"/>
        <w:rPr>
          <w:rFonts w:ascii="Segoe UI Light" w:hAnsi="Segoe UI Light"/>
          <w:color w:val="1F4E79" w:themeColor="accent1" w:themeShade="80"/>
          <w:sz w:val="22"/>
          <w:szCs w:val="22"/>
          <w:lang w:val="pl-PL"/>
        </w:rPr>
      </w:pPr>
      <w:r w:rsidRPr="00C03DC4">
        <w:rPr>
          <w:rFonts w:ascii="Segoe UI Light" w:hAnsi="Segoe UI Light"/>
          <w:color w:val="1F4E79" w:themeColor="accent1" w:themeShade="80"/>
          <w:sz w:val="22"/>
          <w:szCs w:val="22"/>
          <w:lang w:val="pl-PL"/>
        </w:rPr>
        <w:t xml:space="preserve">Jednocześnie PAŻP informuje o zmianach w zakresie funkcjonalnym systemu, którego dotyczy RFI, </w:t>
      </w:r>
      <w:proofErr w:type="spellStart"/>
      <w:r w:rsidRPr="00C03DC4">
        <w:rPr>
          <w:rFonts w:ascii="Segoe UI Light" w:hAnsi="Segoe UI Light"/>
          <w:color w:val="1F4E79" w:themeColor="accent1" w:themeShade="80"/>
          <w:sz w:val="22"/>
          <w:szCs w:val="22"/>
          <w:lang w:val="pl-PL"/>
        </w:rPr>
        <w:t>tj</w:t>
      </w:r>
      <w:proofErr w:type="spellEnd"/>
      <w:r w:rsidRPr="00C03DC4">
        <w:rPr>
          <w:rFonts w:ascii="Segoe UI Light" w:hAnsi="Segoe UI Light"/>
          <w:color w:val="1F4E79" w:themeColor="accent1" w:themeShade="80"/>
          <w:sz w:val="22"/>
          <w:szCs w:val="22"/>
          <w:lang w:val="pl-PL"/>
        </w:rPr>
        <w:t>, rezygnacji z 2 modułów ERP. PAŻP wykreśla na stronie 9, dwa moduły-  Sprzedaż usług nawigacyjnych oraz  Rej</w:t>
      </w:r>
      <w:r w:rsidR="00271DF2">
        <w:rPr>
          <w:rFonts w:ascii="Segoe UI Light" w:hAnsi="Segoe UI Light"/>
          <w:color w:val="1F4E79" w:themeColor="accent1" w:themeShade="80"/>
          <w:sz w:val="22"/>
          <w:szCs w:val="22"/>
          <w:lang w:val="pl-PL"/>
        </w:rPr>
        <w:t xml:space="preserve">estr Lotów Zwolnionych, </w:t>
      </w:r>
      <w:r w:rsidRPr="00C03DC4">
        <w:rPr>
          <w:rFonts w:ascii="Segoe UI Light" w:hAnsi="Segoe UI Light"/>
          <w:color w:val="1F4E79" w:themeColor="accent1" w:themeShade="80"/>
          <w:sz w:val="22"/>
          <w:szCs w:val="22"/>
          <w:lang w:val="pl-PL"/>
        </w:rPr>
        <w:t>na stronie 16</w:t>
      </w:r>
      <w:r w:rsidR="00271DF2">
        <w:rPr>
          <w:rFonts w:ascii="Segoe UI Light" w:hAnsi="Segoe UI Light"/>
          <w:color w:val="1F4E79" w:themeColor="accent1" w:themeShade="80"/>
          <w:sz w:val="22"/>
          <w:szCs w:val="22"/>
          <w:lang w:val="pl-PL"/>
        </w:rPr>
        <w:t xml:space="preserve"> </w:t>
      </w:r>
      <w:r w:rsidRPr="00C03DC4">
        <w:rPr>
          <w:rFonts w:ascii="Segoe UI Light" w:hAnsi="Segoe UI Light"/>
          <w:color w:val="1F4E79" w:themeColor="accent1" w:themeShade="80"/>
          <w:sz w:val="22"/>
          <w:szCs w:val="22"/>
          <w:lang w:val="pl-PL"/>
        </w:rPr>
        <w:t>, moduły 20 i 21 w tabeli, tj.: Rejestr Lotów Zwolnionych i Sprzedaż nawigacyjna</w:t>
      </w:r>
      <w:r w:rsidR="00271DF2">
        <w:rPr>
          <w:rFonts w:ascii="Segoe UI Light" w:hAnsi="Segoe UI Light"/>
          <w:color w:val="1F4E79" w:themeColor="accent1" w:themeShade="80"/>
          <w:sz w:val="22"/>
          <w:szCs w:val="22"/>
          <w:lang w:val="pl-PL"/>
        </w:rPr>
        <w:t>, na stronie 24 pkt 19 i 20 w tabeli</w:t>
      </w:r>
      <w:r w:rsidRPr="00C03DC4">
        <w:rPr>
          <w:rFonts w:ascii="Segoe UI Light" w:hAnsi="Segoe UI Light"/>
          <w:color w:val="1F4E79" w:themeColor="accent1" w:themeShade="80"/>
          <w:sz w:val="22"/>
          <w:szCs w:val="22"/>
          <w:lang w:val="pl-PL"/>
        </w:rPr>
        <w:t xml:space="preserve">. Prosimy nie brać pod uwagę tych modułów do wyceny. </w:t>
      </w:r>
    </w:p>
    <w:p w:rsidR="00E37FDD" w:rsidRPr="00F72476" w:rsidRDefault="00271DF2" w:rsidP="00F72476">
      <w:pPr>
        <w:pStyle w:val="Akapitzlist"/>
        <w:numPr>
          <w:ilvl w:val="0"/>
          <w:numId w:val="3"/>
        </w:numPr>
        <w:spacing w:line="288" w:lineRule="auto"/>
        <w:jc w:val="both"/>
        <w:rPr>
          <w:rFonts w:ascii="Segoe UI Light" w:hAnsi="Segoe UI Light"/>
          <w:color w:val="1F4E79" w:themeColor="accent1" w:themeShade="80"/>
          <w:sz w:val="22"/>
          <w:szCs w:val="22"/>
          <w:lang w:val="pl-PL"/>
        </w:rPr>
      </w:pPr>
      <w:r>
        <w:rPr>
          <w:rFonts w:ascii="Segoe UI Light" w:hAnsi="Segoe UI Light"/>
          <w:color w:val="1F4E79" w:themeColor="accent1" w:themeShade="80"/>
          <w:sz w:val="22"/>
          <w:szCs w:val="22"/>
          <w:lang w:val="pl-PL"/>
        </w:rPr>
        <w:t>Termin na odpowiedź, PAŻP wydłuża do 2.09.2016</w:t>
      </w:r>
    </w:p>
    <w:sectPr w:rsidR="00E37FDD" w:rsidRPr="00F724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E595F"/>
    <w:multiLevelType w:val="hybridMultilevel"/>
    <w:tmpl w:val="63120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746FA"/>
    <w:multiLevelType w:val="hybridMultilevel"/>
    <w:tmpl w:val="07C2DD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247D69"/>
    <w:multiLevelType w:val="hybridMultilevel"/>
    <w:tmpl w:val="251E6FC2"/>
    <w:lvl w:ilvl="0" w:tplc="B20037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35F"/>
    <w:rsid w:val="00000B9D"/>
    <w:rsid w:val="0000396E"/>
    <w:rsid w:val="00044EAE"/>
    <w:rsid w:val="00064FD4"/>
    <w:rsid w:val="00067E70"/>
    <w:rsid w:val="00070686"/>
    <w:rsid w:val="00077A7F"/>
    <w:rsid w:val="00081221"/>
    <w:rsid w:val="0008448F"/>
    <w:rsid w:val="0008669F"/>
    <w:rsid w:val="000A179E"/>
    <w:rsid w:val="000B3CF4"/>
    <w:rsid w:val="000B4235"/>
    <w:rsid w:val="000B5465"/>
    <w:rsid w:val="000E1717"/>
    <w:rsid w:val="000E2CB9"/>
    <w:rsid w:val="000E3976"/>
    <w:rsid w:val="0010791F"/>
    <w:rsid w:val="00112098"/>
    <w:rsid w:val="00116110"/>
    <w:rsid w:val="00123312"/>
    <w:rsid w:val="001233F7"/>
    <w:rsid w:val="001276F7"/>
    <w:rsid w:val="00131C9A"/>
    <w:rsid w:val="00137D3C"/>
    <w:rsid w:val="001517F5"/>
    <w:rsid w:val="00156725"/>
    <w:rsid w:val="00160E9F"/>
    <w:rsid w:val="0016191A"/>
    <w:rsid w:val="00166369"/>
    <w:rsid w:val="00166BD2"/>
    <w:rsid w:val="00166FF1"/>
    <w:rsid w:val="00176BB5"/>
    <w:rsid w:val="00180361"/>
    <w:rsid w:val="001809FA"/>
    <w:rsid w:val="001841B1"/>
    <w:rsid w:val="00196581"/>
    <w:rsid w:val="00196836"/>
    <w:rsid w:val="0019732E"/>
    <w:rsid w:val="001A394D"/>
    <w:rsid w:val="001A3A9A"/>
    <w:rsid w:val="001B5743"/>
    <w:rsid w:val="001D631E"/>
    <w:rsid w:val="001E75D1"/>
    <w:rsid w:val="001F1476"/>
    <w:rsid w:val="0022060C"/>
    <w:rsid w:val="00221739"/>
    <w:rsid w:val="00232369"/>
    <w:rsid w:val="002338D9"/>
    <w:rsid w:val="00244F03"/>
    <w:rsid w:val="0024577E"/>
    <w:rsid w:val="00250488"/>
    <w:rsid w:val="002621B6"/>
    <w:rsid w:val="0026435F"/>
    <w:rsid w:val="00264CAB"/>
    <w:rsid w:val="00266C30"/>
    <w:rsid w:val="002700D9"/>
    <w:rsid w:val="00271DF2"/>
    <w:rsid w:val="00284EB3"/>
    <w:rsid w:val="002864CE"/>
    <w:rsid w:val="00291367"/>
    <w:rsid w:val="00291776"/>
    <w:rsid w:val="0029351D"/>
    <w:rsid w:val="002977FD"/>
    <w:rsid w:val="002A54F5"/>
    <w:rsid w:val="002B3CA0"/>
    <w:rsid w:val="002B3E16"/>
    <w:rsid w:val="002C18BB"/>
    <w:rsid w:val="002D414A"/>
    <w:rsid w:val="002F5C69"/>
    <w:rsid w:val="002F613F"/>
    <w:rsid w:val="003012CF"/>
    <w:rsid w:val="00306B61"/>
    <w:rsid w:val="00307A4F"/>
    <w:rsid w:val="0031306B"/>
    <w:rsid w:val="00321119"/>
    <w:rsid w:val="0032278E"/>
    <w:rsid w:val="00332A18"/>
    <w:rsid w:val="00332F65"/>
    <w:rsid w:val="00337A1A"/>
    <w:rsid w:val="00341579"/>
    <w:rsid w:val="00341743"/>
    <w:rsid w:val="00347615"/>
    <w:rsid w:val="003561DD"/>
    <w:rsid w:val="00356DD7"/>
    <w:rsid w:val="0038605F"/>
    <w:rsid w:val="00387CCC"/>
    <w:rsid w:val="0039037E"/>
    <w:rsid w:val="00392E59"/>
    <w:rsid w:val="003946B3"/>
    <w:rsid w:val="003A33BF"/>
    <w:rsid w:val="003A6D7A"/>
    <w:rsid w:val="003C1549"/>
    <w:rsid w:val="003C58FC"/>
    <w:rsid w:val="003C591D"/>
    <w:rsid w:val="003D00F3"/>
    <w:rsid w:val="003D1E5C"/>
    <w:rsid w:val="003D2B0D"/>
    <w:rsid w:val="003D4224"/>
    <w:rsid w:val="003F4FAA"/>
    <w:rsid w:val="00406076"/>
    <w:rsid w:val="0042228C"/>
    <w:rsid w:val="00427689"/>
    <w:rsid w:val="0043137C"/>
    <w:rsid w:val="00431706"/>
    <w:rsid w:val="0045309D"/>
    <w:rsid w:val="004549D1"/>
    <w:rsid w:val="004636D6"/>
    <w:rsid w:val="00471DEE"/>
    <w:rsid w:val="00471E37"/>
    <w:rsid w:val="00473FF2"/>
    <w:rsid w:val="00475B59"/>
    <w:rsid w:val="00482ADC"/>
    <w:rsid w:val="00483DC3"/>
    <w:rsid w:val="004B25B6"/>
    <w:rsid w:val="004B4B90"/>
    <w:rsid w:val="004C0B22"/>
    <w:rsid w:val="004C363B"/>
    <w:rsid w:val="004E5B6B"/>
    <w:rsid w:val="004F08FA"/>
    <w:rsid w:val="004F7E2C"/>
    <w:rsid w:val="00501484"/>
    <w:rsid w:val="00504347"/>
    <w:rsid w:val="00524E02"/>
    <w:rsid w:val="00547076"/>
    <w:rsid w:val="005622C2"/>
    <w:rsid w:val="0056279E"/>
    <w:rsid w:val="00573BCC"/>
    <w:rsid w:val="00574A90"/>
    <w:rsid w:val="005D1376"/>
    <w:rsid w:val="005D670D"/>
    <w:rsid w:val="005E3828"/>
    <w:rsid w:val="005E559F"/>
    <w:rsid w:val="005E5D3D"/>
    <w:rsid w:val="005F2938"/>
    <w:rsid w:val="005F5753"/>
    <w:rsid w:val="00600603"/>
    <w:rsid w:val="0061351E"/>
    <w:rsid w:val="00630177"/>
    <w:rsid w:val="00637FAB"/>
    <w:rsid w:val="00661747"/>
    <w:rsid w:val="006732B2"/>
    <w:rsid w:val="00675834"/>
    <w:rsid w:val="006763C6"/>
    <w:rsid w:val="006849A2"/>
    <w:rsid w:val="00686B95"/>
    <w:rsid w:val="006870B8"/>
    <w:rsid w:val="00697D51"/>
    <w:rsid w:val="006B1D4E"/>
    <w:rsid w:val="006B3CC0"/>
    <w:rsid w:val="006B6E7E"/>
    <w:rsid w:val="006C20CE"/>
    <w:rsid w:val="006D2CE4"/>
    <w:rsid w:val="006E4B54"/>
    <w:rsid w:val="006F0327"/>
    <w:rsid w:val="006F45B1"/>
    <w:rsid w:val="0071546D"/>
    <w:rsid w:val="00717937"/>
    <w:rsid w:val="007216AD"/>
    <w:rsid w:val="007357CC"/>
    <w:rsid w:val="00743DFE"/>
    <w:rsid w:val="00747E51"/>
    <w:rsid w:val="00756F3E"/>
    <w:rsid w:val="00766392"/>
    <w:rsid w:val="00771804"/>
    <w:rsid w:val="007757C7"/>
    <w:rsid w:val="007813BE"/>
    <w:rsid w:val="00782B93"/>
    <w:rsid w:val="007868E9"/>
    <w:rsid w:val="007A2EAB"/>
    <w:rsid w:val="007B0D00"/>
    <w:rsid w:val="007B4283"/>
    <w:rsid w:val="007C25DD"/>
    <w:rsid w:val="007E1D79"/>
    <w:rsid w:val="008158AB"/>
    <w:rsid w:val="008173B5"/>
    <w:rsid w:val="00823AB1"/>
    <w:rsid w:val="00823EDA"/>
    <w:rsid w:val="00843BD5"/>
    <w:rsid w:val="00867F8C"/>
    <w:rsid w:val="008A2447"/>
    <w:rsid w:val="008A2BC5"/>
    <w:rsid w:val="008A3783"/>
    <w:rsid w:val="008B183E"/>
    <w:rsid w:val="008B6F07"/>
    <w:rsid w:val="008B74B5"/>
    <w:rsid w:val="008C4AB0"/>
    <w:rsid w:val="008D2EED"/>
    <w:rsid w:val="008D7469"/>
    <w:rsid w:val="008D75BA"/>
    <w:rsid w:val="008E6B55"/>
    <w:rsid w:val="008E79FB"/>
    <w:rsid w:val="00901D29"/>
    <w:rsid w:val="009024F9"/>
    <w:rsid w:val="009065F1"/>
    <w:rsid w:val="00914DCC"/>
    <w:rsid w:val="009178B6"/>
    <w:rsid w:val="00917A9D"/>
    <w:rsid w:val="00920456"/>
    <w:rsid w:val="00920A72"/>
    <w:rsid w:val="0095750F"/>
    <w:rsid w:val="00963885"/>
    <w:rsid w:val="00974692"/>
    <w:rsid w:val="00977161"/>
    <w:rsid w:val="00984317"/>
    <w:rsid w:val="00986F1E"/>
    <w:rsid w:val="009872E9"/>
    <w:rsid w:val="009A7E01"/>
    <w:rsid w:val="009B0EFB"/>
    <w:rsid w:val="009B2293"/>
    <w:rsid w:val="009B2474"/>
    <w:rsid w:val="009B3B8E"/>
    <w:rsid w:val="009B4AB3"/>
    <w:rsid w:val="009D62FB"/>
    <w:rsid w:val="009E270B"/>
    <w:rsid w:val="009E6C47"/>
    <w:rsid w:val="009F1349"/>
    <w:rsid w:val="009F513A"/>
    <w:rsid w:val="00A13CC8"/>
    <w:rsid w:val="00A20963"/>
    <w:rsid w:val="00A237F8"/>
    <w:rsid w:val="00A3077B"/>
    <w:rsid w:val="00A35341"/>
    <w:rsid w:val="00A35A43"/>
    <w:rsid w:val="00A41CDA"/>
    <w:rsid w:val="00A45C0C"/>
    <w:rsid w:val="00A52F58"/>
    <w:rsid w:val="00A558C1"/>
    <w:rsid w:val="00A60958"/>
    <w:rsid w:val="00A7059E"/>
    <w:rsid w:val="00A71FED"/>
    <w:rsid w:val="00A937DA"/>
    <w:rsid w:val="00AA2809"/>
    <w:rsid w:val="00AA3AB7"/>
    <w:rsid w:val="00AC6D5F"/>
    <w:rsid w:val="00AE2C18"/>
    <w:rsid w:val="00AE4C2D"/>
    <w:rsid w:val="00AF4672"/>
    <w:rsid w:val="00B12249"/>
    <w:rsid w:val="00B201B2"/>
    <w:rsid w:val="00B274B9"/>
    <w:rsid w:val="00B30C85"/>
    <w:rsid w:val="00B3464C"/>
    <w:rsid w:val="00B353AF"/>
    <w:rsid w:val="00B44E5D"/>
    <w:rsid w:val="00B47802"/>
    <w:rsid w:val="00B525E0"/>
    <w:rsid w:val="00B62B10"/>
    <w:rsid w:val="00B63C02"/>
    <w:rsid w:val="00B7347E"/>
    <w:rsid w:val="00B865AB"/>
    <w:rsid w:val="00BB725B"/>
    <w:rsid w:val="00BC14CC"/>
    <w:rsid w:val="00BD7DEE"/>
    <w:rsid w:val="00BE1156"/>
    <w:rsid w:val="00BE4A09"/>
    <w:rsid w:val="00BE4C34"/>
    <w:rsid w:val="00BF2370"/>
    <w:rsid w:val="00C03DC4"/>
    <w:rsid w:val="00C1296B"/>
    <w:rsid w:val="00C22C6B"/>
    <w:rsid w:val="00C424FE"/>
    <w:rsid w:val="00C44AC4"/>
    <w:rsid w:val="00C623B9"/>
    <w:rsid w:val="00C63D7C"/>
    <w:rsid w:val="00C64A3F"/>
    <w:rsid w:val="00C668E1"/>
    <w:rsid w:val="00C70437"/>
    <w:rsid w:val="00C77725"/>
    <w:rsid w:val="00C81262"/>
    <w:rsid w:val="00C901F9"/>
    <w:rsid w:val="00C94FA5"/>
    <w:rsid w:val="00C978A4"/>
    <w:rsid w:val="00CB591D"/>
    <w:rsid w:val="00CC3A8E"/>
    <w:rsid w:val="00CC50B2"/>
    <w:rsid w:val="00CC7F9C"/>
    <w:rsid w:val="00CE0542"/>
    <w:rsid w:val="00CF7A5E"/>
    <w:rsid w:val="00D02830"/>
    <w:rsid w:val="00D162C8"/>
    <w:rsid w:val="00D21AAF"/>
    <w:rsid w:val="00D251A4"/>
    <w:rsid w:val="00D477D8"/>
    <w:rsid w:val="00D91949"/>
    <w:rsid w:val="00DA1BD1"/>
    <w:rsid w:val="00DA3263"/>
    <w:rsid w:val="00DB2A18"/>
    <w:rsid w:val="00DB33DF"/>
    <w:rsid w:val="00DC598E"/>
    <w:rsid w:val="00DD55DC"/>
    <w:rsid w:val="00DE41D8"/>
    <w:rsid w:val="00DE760D"/>
    <w:rsid w:val="00E044EA"/>
    <w:rsid w:val="00E05B4D"/>
    <w:rsid w:val="00E0730E"/>
    <w:rsid w:val="00E1309B"/>
    <w:rsid w:val="00E14EAF"/>
    <w:rsid w:val="00E1684F"/>
    <w:rsid w:val="00E246C0"/>
    <w:rsid w:val="00E37FDD"/>
    <w:rsid w:val="00E45CC8"/>
    <w:rsid w:val="00E47FAE"/>
    <w:rsid w:val="00E55231"/>
    <w:rsid w:val="00E569DD"/>
    <w:rsid w:val="00E57B7E"/>
    <w:rsid w:val="00E67401"/>
    <w:rsid w:val="00E70B59"/>
    <w:rsid w:val="00E74A82"/>
    <w:rsid w:val="00E865B9"/>
    <w:rsid w:val="00E96B65"/>
    <w:rsid w:val="00ED31A8"/>
    <w:rsid w:val="00ED3220"/>
    <w:rsid w:val="00ED3EF5"/>
    <w:rsid w:val="00ED76CC"/>
    <w:rsid w:val="00EE32D0"/>
    <w:rsid w:val="00EF3989"/>
    <w:rsid w:val="00EF7093"/>
    <w:rsid w:val="00EF7757"/>
    <w:rsid w:val="00F0100C"/>
    <w:rsid w:val="00F03832"/>
    <w:rsid w:val="00F050A9"/>
    <w:rsid w:val="00F14793"/>
    <w:rsid w:val="00F17DA5"/>
    <w:rsid w:val="00F216F5"/>
    <w:rsid w:val="00F3591E"/>
    <w:rsid w:val="00F37225"/>
    <w:rsid w:val="00F45463"/>
    <w:rsid w:val="00F47A2B"/>
    <w:rsid w:val="00F72476"/>
    <w:rsid w:val="00F902D2"/>
    <w:rsid w:val="00F970A0"/>
    <w:rsid w:val="00FA0721"/>
    <w:rsid w:val="00FB0F9F"/>
    <w:rsid w:val="00FB6DEC"/>
    <w:rsid w:val="00FC29D3"/>
    <w:rsid w:val="00FD14F3"/>
    <w:rsid w:val="00FD3E2E"/>
    <w:rsid w:val="00FE0B76"/>
    <w:rsid w:val="00FE7793"/>
    <w:rsid w:val="00FF1E57"/>
    <w:rsid w:val="00FF4F90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C08465-1DAB-406B-A7F3-CA47BC66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6435F"/>
    <w:pPr>
      <w:spacing w:after="240" w:line="240" w:lineRule="auto"/>
      <w:ind w:left="708"/>
    </w:pPr>
    <w:rPr>
      <w:rFonts w:ascii="Arial" w:eastAsia="Times New Roman" w:hAnsi="Arial" w:cs="Times New Roman"/>
      <w:sz w:val="20"/>
      <w:szCs w:val="20"/>
      <w:lang w:val="en-GB" w:eastAsia="en-GB"/>
    </w:rPr>
  </w:style>
  <w:style w:type="character" w:customStyle="1" w:styleId="AkapitzlistZnak">
    <w:name w:val="Akapit z listą Znak"/>
    <w:link w:val="Akapitzlist"/>
    <w:uiPriority w:val="34"/>
    <w:rsid w:val="0026435F"/>
    <w:rPr>
      <w:rFonts w:ascii="Arial" w:eastAsia="Times New Roman" w:hAnsi="Arial" w:cs="Times New Roman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2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3687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Gorączniak Marta</dc:creator>
  <cp:keywords/>
  <dc:description/>
  <cp:lastModifiedBy>Jawoszek Anna</cp:lastModifiedBy>
  <cp:revision>2</cp:revision>
  <dcterms:created xsi:type="dcterms:W3CDTF">2016-08-25T08:38:00Z</dcterms:created>
  <dcterms:modified xsi:type="dcterms:W3CDTF">2016-08-25T08:38:00Z</dcterms:modified>
</cp:coreProperties>
</file>